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26" w:rsidRPr="00492C16" w:rsidRDefault="00082526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text" w:horzAnchor="margin" w:tblpY="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560"/>
        <w:gridCol w:w="4005"/>
      </w:tblGrid>
      <w:tr w:rsidR="00777D9E" w:rsidTr="00777D9E">
        <w:trPr>
          <w:trHeight w:val="993"/>
        </w:trPr>
        <w:tc>
          <w:tcPr>
            <w:tcW w:w="37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7D9E" w:rsidRDefault="00777D9E" w:rsidP="00777D9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Администрация муниципального образования «Город Майкоп»</w:t>
            </w:r>
          </w:p>
          <w:p w:rsidR="00777D9E" w:rsidRDefault="00777D9E" w:rsidP="00777D9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Адыгея</w:t>
            </w:r>
          </w:p>
          <w:p w:rsidR="00777D9E" w:rsidRDefault="00777D9E" w:rsidP="00777D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7D9E" w:rsidRDefault="00777D9E" w:rsidP="00777D9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469A956" wp14:editId="449245BF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D9E" w:rsidRDefault="00777D9E" w:rsidP="00777D9E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77D9E" w:rsidRDefault="00777D9E" w:rsidP="00777D9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Адыгэ</w:t>
            </w:r>
            <w:r w:rsidR="00082526">
              <w:rPr>
                <w:b/>
                <w:sz w:val="22"/>
                <w:lang w:eastAsia="en-US"/>
              </w:rPr>
              <w:t xml:space="preserve"> </w:t>
            </w:r>
            <w:r>
              <w:rPr>
                <w:b/>
                <w:sz w:val="22"/>
                <w:lang w:eastAsia="en-US"/>
              </w:rPr>
              <w:t>Республикэм</w:t>
            </w:r>
          </w:p>
          <w:p w:rsidR="00777D9E" w:rsidRDefault="00082526" w:rsidP="00777D9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</w:t>
            </w:r>
            <w:r w:rsidR="00777D9E">
              <w:rPr>
                <w:b/>
                <w:sz w:val="22"/>
                <w:lang w:eastAsia="en-US"/>
              </w:rPr>
              <w:t>униципальнэ</w:t>
            </w:r>
            <w:r>
              <w:rPr>
                <w:b/>
                <w:sz w:val="22"/>
                <w:lang w:eastAsia="en-US"/>
              </w:rPr>
              <w:t xml:space="preserve"> </w:t>
            </w:r>
            <w:r w:rsidR="00777D9E">
              <w:rPr>
                <w:b/>
                <w:sz w:val="22"/>
                <w:lang w:eastAsia="en-US"/>
              </w:rPr>
              <w:t>образованиеу</w:t>
            </w:r>
            <w:r w:rsidR="00777D9E">
              <w:rPr>
                <w:b/>
                <w:sz w:val="22"/>
                <w:lang w:eastAsia="en-US"/>
              </w:rPr>
              <w:br/>
              <w:t>«Къалэу</w:t>
            </w:r>
            <w:r>
              <w:rPr>
                <w:b/>
                <w:sz w:val="22"/>
                <w:lang w:eastAsia="en-US"/>
              </w:rPr>
              <w:t xml:space="preserve"> </w:t>
            </w:r>
            <w:r w:rsidR="00777D9E">
              <w:rPr>
                <w:b/>
                <w:sz w:val="22"/>
                <w:lang w:eastAsia="en-US"/>
              </w:rPr>
              <w:t xml:space="preserve">Мыекъуапэ» </w:t>
            </w:r>
          </w:p>
          <w:p w:rsidR="00777D9E" w:rsidRDefault="00777D9E" w:rsidP="00777D9E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и Администрацие</w:t>
            </w:r>
          </w:p>
          <w:p w:rsidR="00777D9E" w:rsidRDefault="00777D9E" w:rsidP="00777D9E">
            <w:pPr>
              <w:pStyle w:val="2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C950FA" w:rsidRPr="00777D9E" w:rsidRDefault="00C950FA" w:rsidP="00C950FA">
      <w:pPr>
        <w:jc w:val="center"/>
        <w:rPr>
          <w:b/>
          <w:sz w:val="20"/>
        </w:rPr>
      </w:pPr>
    </w:p>
    <w:p w:rsidR="00C950FA" w:rsidRDefault="00C950FA" w:rsidP="00C950F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C950FA" w:rsidRPr="00777D9E" w:rsidRDefault="00C950FA" w:rsidP="00C950FA">
      <w:pPr>
        <w:rPr>
          <w:sz w:val="20"/>
        </w:rPr>
      </w:pPr>
    </w:p>
    <w:p w:rsidR="001D3494" w:rsidRDefault="009D2EA6" w:rsidP="001D3494">
      <w:pPr>
        <w:jc w:val="center"/>
        <w:rPr>
          <w:i/>
          <w:u w:val="single"/>
        </w:rPr>
      </w:pPr>
      <w:r w:rsidRPr="008D1208">
        <w:t xml:space="preserve">от </w:t>
      </w:r>
      <w:r w:rsidR="001D3494">
        <w:t xml:space="preserve"> </w:t>
      </w:r>
      <w:r w:rsidR="001D3494">
        <w:rPr>
          <w:i/>
          <w:u w:val="single"/>
        </w:rPr>
        <w:t>30.09.2015   № 678</w:t>
      </w:r>
    </w:p>
    <w:p w:rsidR="00C950FA" w:rsidRDefault="00C950FA" w:rsidP="00C950FA">
      <w:pPr>
        <w:jc w:val="center"/>
      </w:pPr>
      <w:r>
        <w:t>г. Майкоп</w:t>
      </w:r>
    </w:p>
    <w:p w:rsidR="00C950FA" w:rsidRDefault="00C950FA" w:rsidP="00C950FA">
      <w:pPr>
        <w:jc w:val="center"/>
      </w:pPr>
    </w:p>
    <w:p w:rsidR="00C950FA" w:rsidRDefault="00C950FA" w:rsidP="00C950FA">
      <w:pPr>
        <w:jc w:val="center"/>
      </w:pPr>
    </w:p>
    <w:p w:rsidR="00C950FA" w:rsidRPr="00C950FA" w:rsidRDefault="00C950FA" w:rsidP="00C950FA">
      <w:pPr>
        <w:jc w:val="center"/>
        <w:rPr>
          <w:b/>
          <w:szCs w:val="28"/>
        </w:rPr>
      </w:pPr>
      <w:r w:rsidRPr="00C950FA">
        <w:rPr>
          <w:b/>
          <w:szCs w:val="28"/>
        </w:rPr>
        <w:t>О внесении измен</w:t>
      </w:r>
      <w:r w:rsidR="00C02D43">
        <w:rPr>
          <w:b/>
          <w:szCs w:val="28"/>
        </w:rPr>
        <w:t xml:space="preserve">ений в </w:t>
      </w:r>
      <w:r w:rsidRPr="00C950FA">
        <w:rPr>
          <w:b/>
          <w:szCs w:val="28"/>
        </w:rPr>
        <w:t>муниципальн</w:t>
      </w:r>
      <w:r w:rsidR="00F80C8A">
        <w:rPr>
          <w:b/>
          <w:szCs w:val="28"/>
        </w:rPr>
        <w:t>ую программу</w:t>
      </w:r>
      <w:r w:rsidRPr="00C950FA">
        <w:rPr>
          <w:b/>
          <w:szCs w:val="28"/>
        </w:rPr>
        <w:t xml:space="preserve"> «Развитие системы образования муниципального образования «Город Майкоп»</w:t>
      </w:r>
    </w:p>
    <w:p w:rsidR="00C950FA" w:rsidRDefault="00C950FA" w:rsidP="00C950FA">
      <w:pPr>
        <w:jc w:val="center"/>
        <w:rPr>
          <w:b/>
          <w:szCs w:val="28"/>
        </w:rPr>
      </w:pPr>
      <w:r w:rsidRPr="00C950FA">
        <w:rPr>
          <w:b/>
          <w:szCs w:val="28"/>
        </w:rPr>
        <w:t>на 2015 – 2017 годы»</w:t>
      </w:r>
    </w:p>
    <w:p w:rsidR="00C950FA" w:rsidRDefault="00C950FA" w:rsidP="00C950FA">
      <w:pPr>
        <w:ind w:firstLine="709"/>
        <w:rPr>
          <w:szCs w:val="28"/>
        </w:rPr>
      </w:pPr>
    </w:p>
    <w:p w:rsidR="00C950FA" w:rsidRDefault="00C950FA" w:rsidP="00C950FA">
      <w:pPr>
        <w:ind w:firstLine="709"/>
        <w:rPr>
          <w:szCs w:val="28"/>
        </w:rPr>
      </w:pPr>
    </w:p>
    <w:p w:rsidR="00C950FA" w:rsidRDefault="00C950FA" w:rsidP="0008252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 179 Бюджетного кодекса Российской Федерации</w:t>
      </w:r>
      <w:r w:rsidR="00777D9E">
        <w:rPr>
          <w:szCs w:val="28"/>
        </w:rPr>
        <w:t>,</w:t>
      </w:r>
      <w:r w:rsidR="00082526">
        <w:rPr>
          <w:szCs w:val="28"/>
        </w:rPr>
        <w:t xml:space="preserve"> </w:t>
      </w:r>
      <w:r>
        <w:rPr>
          <w:szCs w:val="28"/>
        </w:rPr>
        <w:t>п о с т а н о в л я ю:</w:t>
      </w:r>
    </w:p>
    <w:p w:rsidR="00FB1288" w:rsidRDefault="00C950FA" w:rsidP="0008252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288">
        <w:rPr>
          <w:rFonts w:ascii="Times New Roman" w:hAnsi="Times New Roman"/>
          <w:sz w:val="28"/>
          <w:szCs w:val="28"/>
        </w:rPr>
        <w:t>Внести</w:t>
      </w:r>
      <w:r w:rsidR="00082526">
        <w:rPr>
          <w:rFonts w:ascii="Times New Roman" w:hAnsi="Times New Roman"/>
          <w:sz w:val="28"/>
          <w:szCs w:val="28"/>
        </w:rPr>
        <w:t xml:space="preserve"> </w:t>
      </w:r>
      <w:r w:rsidRPr="00FB1288">
        <w:rPr>
          <w:rFonts w:ascii="Times New Roman" w:hAnsi="Times New Roman"/>
          <w:sz w:val="28"/>
          <w:szCs w:val="28"/>
        </w:rPr>
        <w:t xml:space="preserve">в </w:t>
      </w:r>
      <w:r w:rsidR="00F80C8A">
        <w:rPr>
          <w:rFonts w:ascii="Times New Roman" w:hAnsi="Times New Roman"/>
          <w:sz w:val="28"/>
          <w:szCs w:val="28"/>
        </w:rPr>
        <w:t>муниципальную программу</w:t>
      </w:r>
      <w:r w:rsidRPr="00FB1288">
        <w:rPr>
          <w:rFonts w:ascii="Times New Roman" w:hAnsi="Times New Roman"/>
          <w:sz w:val="28"/>
          <w:szCs w:val="28"/>
        </w:rPr>
        <w:t xml:space="preserve"> «Развитие системы образования муниципального образования «Город Майкоп» на 2015 – 2017 годы»</w:t>
      </w:r>
      <w:r w:rsidR="00082526">
        <w:rPr>
          <w:rFonts w:ascii="Times New Roman" w:hAnsi="Times New Roman"/>
          <w:sz w:val="28"/>
          <w:szCs w:val="28"/>
        </w:rPr>
        <w:t xml:space="preserve"> </w:t>
      </w:r>
      <w:r w:rsidR="00540208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«Город Майкоп» от 28.05.2015г. № 342), </w:t>
      </w:r>
      <w:r w:rsidR="00FB1288" w:rsidRPr="00FB1288">
        <w:rPr>
          <w:rFonts w:ascii="Times New Roman" w:hAnsi="Times New Roman"/>
          <w:sz w:val="28"/>
          <w:szCs w:val="28"/>
        </w:rPr>
        <w:t>следующие изменения:</w:t>
      </w:r>
    </w:p>
    <w:p w:rsidR="002712F8" w:rsidRDefault="00FB1288" w:rsidP="0008252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2712F8">
        <w:rPr>
          <w:szCs w:val="28"/>
        </w:rPr>
        <w:t xml:space="preserve">Изложить </w:t>
      </w:r>
      <w:r w:rsidR="00A71B51">
        <w:rPr>
          <w:szCs w:val="28"/>
        </w:rPr>
        <w:t>строку</w:t>
      </w:r>
      <w:r w:rsidR="002712F8">
        <w:rPr>
          <w:szCs w:val="28"/>
        </w:rPr>
        <w:t xml:space="preserve"> </w:t>
      </w:r>
      <w:r w:rsidR="00D2000C">
        <w:rPr>
          <w:szCs w:val="28"/>
        </w:rPr>
        <w:t xml:space="preserve">«Объемы бюджетных </w:t>
      </w:r>
      <w:r w:rsidR="00D138A5">
        <w:rPr>
          <w:szCs w:val="28"/>
        </w:rPr>
        <w:t>ассигнований Программы</w:t>
      </w:r>
      <w:r w:rsidR="00D2000C">
        <w:rPr>
          <w:szCs w:val="28"/>
        </w:rPr>
        <w:t>»</w:t>
      </w:r>
      <w:r w:rsidR="00D138A5">
        <w:rPr>
          <w:szCs w:val="28"/>
        </w:rPr>
        <w:t xml:space="preserve"> Паспорта муниципальной программы в следующей редакции:</w:t>
      </w:r>
    </w:p>
    <w:p w:rsidR="00306FEE" w:rsidRDefault="00306FEE" w:rsidP="00D138A5">
      <w:pPr>
        <w:tabs>
          <w:tab w:val="left" w:pos="993"/>
        </w:tabs>
        <w:jc w:val="both"/>
        <w:rPr>
          <w:szCs w:val="28"/>
        </w:rPr>
      </w:pPr>
    </w:p>
    <w:tbl>
      <w:tblPr>
        <w:tblStyle w:val="a7"/>
        <w:tblW w:w="4887" w:type="pct"/>
        <w:tblInd w:w="108" w:type="dxa"/>
        <w:tblLook w:val="04A0" w:firstRow="1" w:lastRow="0" w:firstColumn="1" w:lastColumn="0" w:noHBand="0" w:noVBand="1"/>
      </w:tblPr>
      <w:tblGrid>
        <w:gridCol w:w="2251"/>
        <w:gridCol w:w="6827"/>
      </w:tblGrid>
      <w:tr w:rsidR="00D2000C" w:rsidRPr="00D2000C" w:rsidTr="00D4057C">
        <w:tc>
          <w:tcPr>
            <w:tcW w:w="1240" w:type="pct"/>
          </w:tcPr>
          <w:p w:rsidR="00D2000C" w:rsidRPr="00D2000C" w:rsidRDefault="00D2000C" w:rsidP="00D2000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D2000C">
              <w:rPr>
                <w:rFonts w:eastAsia="Calibri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760" w:type="pct"/>
          </w:tcPr>
          <w:p w:rsidR="00D2000C" w:rsidRPr="00D2000C" w:rsidRDefault="00D2000C" w:rsidP="00D2000C">
            <w:pPr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2000C">
              <w:rPr>
                <w:sz w:val="24"/>
                <w:szCs w:val="24"/>
              </w:rPr>
              <w:t>Всего —</w:t>
            </w:r>
            <w:r w:rsidRPr="00D200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3 816 547,7 </w:t>
            </w:r>
            <w:r w:rsidRPr="00D2000C">
              <w:rPr>
                <w:b/>
                <w:bCs/>
                <w:sz w:val="24"/>
                <w:szCs w:val="24"/>
              </w:rPr>
              <w:t>тыс. руб.</w:t>
            </w:r>
            <w:r w:rsidRPr="00D2000C">
              <w:rPr>
                <w:sz w:val="24"/>
                <w:szCs w:val="24"/>
              </w:rPr>
              <w:t xml:space="preserve"> В том числе:</w:t>
            </w:r>
          </w:p>
          <w:p w:rsidR="00D2000C" w:rsidRPr="00D2000C" w:rsidRDefault="00D2000C" w:rsidP="00D2000C">
            <w:pPr>
              <w:spacing w:after="200" w:line="276" w:lineRule="auto"/>
              <w:ind w:firstLine="356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2000C">
              <w:rPr>
                <w:sz w:val="24"/>
                <w:szCs w:val="24"/>
              </w:rPr>
              <w:t xml:space="preserve">— средства республиканского бюджета РА – </w:t>
            </w:r>
            <w:r w:rsidRPr="00D200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2 313 679,0 </w:t>
            </w:r>
            <w:r w:rsidRPr="00D2000C">
              <w:rPr>
                <w:bCs/>
                <w:sz w:val="24"/>
                <w:szCs w:val="24"/>
              </w:rPr>
              <w:t>тыс. руб.</w:t>
            </w:r>
            <w:r w:rsidRPr="00D2000C">
              <w:rPr>
                <w:sz w:val="24"/>
                <w:szCs w:val="24"/>
              </w:rPr>
              <w:t xml:space="preserve"> (2015 г. – </w:t>
            </w:r>
            <w:r w:rsidRPr="00D2000C">
              <w:rPr>
                <w:rFonts w:eastAsia="Calibri"/>
                <w:bCs/>
                <w:sz w:val="24"/>
                <w:szCs w:val="24"/>
                <w:lang w:eastAsia="en-US"/>
              </w:rPr>
              <w:t>740 240,5</w:t>
            </w:r>
            <w:r w:rsidRPr="00D2000C">
              <w:rPr>
                <w:sz w:val="24"/>
                <w:szCs w:val="24"/>
              </w:rPr>
              <w:t xml:space="preserve">тыс. руб.; 2016 г. — </w:t>
            </w:r>
            <w:r w:rsidRPr="00D2000C">
              <w:rPr>
                <w:sz w:val="24"/>
                <w:szCs w:val="24"/>
              </w:rPr>
              <w:br/>
            </w:r>
            <w:r w:rsidRPr="00D2000C">
              <w:rPr>
                <w:rFonts w:eastAsia="Calibri"/>
                <w:bCs/>
                <w:sz w:val="24"/>
                <w:szCs w:val="24"/>
                <w:lang w:eastAsia="en-US"/>
              </w:rPr>
              <w:t>769 907,4</w:t>
            </w:r>
            <w:r w:rsidRPr="00D2000C">
              <w:rPr>
                <w:sz w:val="24"/>
                <w:szCs w:val="24"/>
              </w:rPr>
              <w:t xml:space="preserve">тыс. руб.; 2017 г. —  </w:t>
            </w:r>
            <w:r w:rsidRPr="00D2000C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803 531,1 </w:t>
            </w:r>
            <w:r w:rsidRPr="00D2000C">
              <w:rPr>
                <w:sz w:val="24"/>
                <w:szCs w:val="24"/>
              </w:rPr>
              <w:t>тыс. руб.)</w:t>
            </w:r>
          </w:p>
          <w:p w:rsidR="00D2000C" w:rsidRPr="00D2000C" w:rsidRDefault="00D2000C" w:rsidP="00D2000C">
            <w:pPr>
              <w:autoSpaceDE w:val="0"/>
              <w:autoSpaceDN w:val="0"/>
              <w:adjustRightInd w:val="0"/>
              <w:spacing w:after="200" w:line="276" w:lineRule="auto"/>
              <w:ind w:firstLine="356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2000C">
              <w:rPr>
                <w:sz w:val="24"/>
                <w:szCs w:val="24"/>
              </w:rPr>
              <w:t>— средства местного бюджета –</w:t>
            </w:r>
            <w:r w:rsidRPr="00D2000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1 502 868,7 </w:t>
            </w:r>
            <w:r w:rsidRPr="00D2000C">
              <w:rPr>
                <w:bCs/>
                <w:sz w:val="24"/>
                <w:szCs w:val="24"/>
              </w:rPr>
              <w:t>тыс. руб.</w:t>
            </w:r>
            <w:r w:rsidRPr="00D2000C">
              <w:rPr>
                <w:sz w:val="24"/>
                <w:szCs w:val="24"/>
              </w:rPr>
              <w:t xml:space="preserve"> (2015 г. — </w:t>
            </w:r>
            <w:r w:rsidRPr="00D2000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509 298,3 </w:t>
            </w:r>
            <w:r w:rsidRPr="00D2000C">
              <w:rPr>
                <w:sz w:val="24"/>
                <w:szCs w:val="24"/>
              </w:rPr>
              <w:t>тыс. руб.; 2016 г. —</w:t>
            </w:r>
            <w:r w:rsidRPr="00D2000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487 472,4 </w:t>
            </w:r>
            <w:r w:rsidRPr="00D2000C">
              <w:rPr>
                <w:sz w:val="24"/>
                <w:szCs w:val="24"/>
              </w:rPr>
              <w:t>тыс. руб.; 2017 г. —</w:t>
            </w:r>
            <w:r w:rsidRPr="00D2000C">
              <w:rPr>
                <w:rFonts w:eastAsia="Calibri"/>
                <w:bCs/>
                <w:sz w:val="24"/>
                <w:szCs w:val="24"/>
                <w:lang w:eastAsia="en-US"/>
              </w:rPr>
              <w:t>506 098,0</w:t>
            </w:r>
            <w:r w:rsidRPr="00D2000C">
              <w:rPr>
                <w:sz w:val="24"/>
                <w:szCs w:val="24"/>
              </w:rPr>
              <w:t>тыс. руб.)</w:t>
            </w:r>
          </w:p>
        </w:tc>
      </w:tr>
    </w:tbl>
    <w:p w:rsidR="00A71B51" w:rsidRDefault="00A71B51" w:rsidP="0008252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1.2. В разделе 3 муниципальной программы:</w:t>
      </w:r>
    </w:p>
    <w:p w:rsidR="00904253" w:rsidRDefault="00D138A5" w:rsidP="0008252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A71B51">
        <w:rPr>
          <w:szCs w:val="28"/>
        </w:rPr>
        <w:t>1. Перечень мероприятий</w:t>
      </w:r>
      <w:r>
        <w:rPr>
          <w:szCs w:val="28"/>
        </w:rPr>
        <w:t xml:space="preserve"> </w:t>
      </w:r>
      <w:r w:rsidR="00A71B51">
        <w:rPr>
          <w:szCs w:val="28"/>
        </w:rPr>
        <w:t>подпрограммы</w:t>
      </w:r>
      <w:r w:rsidR="00904253" w:rsidRPr="00904253">
        <w:rPr>
          <w:szCs w:val="28"/>
        </w:rPr>
        <w:t xml:space="preserve"> «Развитие системы начального общего, основного общего, среднего общего образования и дополнительного образования детей»</w:t>
      </w:r>
      <w:r w:rsidR="00414E5F">
        <w:rPr>
          <w:szCs w:val="28"/>
        </w:rPr>
        <w:t xml:space="preserve"> </w:t>
      </w:r>
      <w:r w:rsidR="00A71B51">
        <w:rPr>
          <w:szCs w:val="28"/>
        </w:rPr>
        <w:t>дополнить</w:t>
      </w:r>
      <w:r w:rsidR="00904253">
        <w:rPr>
          <w:szCs w:val="28"/>
        </w:rPr>
        <w:t xml:space="preserve"> пунктами</w:t>
      </w:r>
      <w:r w:rsidR="00A71B51">
        <w:rPr>
          <w:szCs w:val="28"/>
        </w:rPr>
        <w:t xml:space="preserve"> 18-20</w:t>
      </w:r>
      <w:r w:rsidR="00904253">
        <w:rPr>
          <w:szCs w:val="28"/>
        </w:rPr>
        <w:t xml:space="preserve"> следующего содержания: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«18)</w:t>
      </w:r>
      <w:r w:rsidRPr="005748C3">
        <w:rPr>
          <w:szCs w:val="28"/>
        </w:rPr>
        <w:tab/>
        <w:t xml:space="preserve"> Укрепление материально-технической базы ОО:</w:t>
      </w:r>
    </w:p>
    <w:p w:rsid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приобретение и установка металлоискателей  МБОУ «СОШ № 2».</w:t>
      </w:r>
    </w:p>
    <w:p w:rsidR="00BB6B38" w:rsidRDefault="00BB6B38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BB6B38" w:rsidRPr="005748C3" w:rsidRDefault="00BB6B38" w:rsidP="00BB6B38">
      <w:pPr>
        <w:tabs>
          <w:tab w:val="left" w:pos="993"/>
        </w:tabs>
        <w:ind w:firstLine="709"/>
        <w:jc w:val="right"/>
        <w:rPr>
          <w:szCs w:val="28"/>
        </w:rPr>
      </w:pPr>
      <w:r>
        <w:rPr>
          <w:noProof/>
        </w:rPr>
        <w:drawing>
          <wp:inline distT="0" distB="0" distL="0" distR="0" wp14:anchorId="43CCE4B0" wp14:editId="266E17D2">
            <wp:extent cx="1258282" cy="371475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06" cy="37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lastRenderedPageBreak/>
        <w:t>19)</w:t>
      </w:r>
      <w:r w:rsidRPr="005748C3">
        <w:rPr>
          <w:szCs w:val="28"/>
        </w:rPr>
        <w:tab/>
        <w:t xml:space="preserve"> Укрепление материально-технической базы прочих организаций:</w:t>
      </w:r>
      <w:r w:rsidR="00BB6B38" w:rsidRPr="00BB6B38">
        <w:rPr>
          <w:noProof/>
        </w:rPr>
        <w:t xml:space="preserve"> 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приобретение стационарного подавителя связи ГИМЦ.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20). Расходы на решение социально-значимых вопросов по предложениям депутатов Государственного Совета-Хасэ РА в организациях общего образования: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ремонт асфальтового покрытия территории школьного двора со стороны ул. 12 Марта МБОУ «СОШ № 2»;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б) восстановление ступеней входа в школу со стороны ул. 9 Января МБОУ «СОШ № 2»;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в) ремонт спортивного зала МБОУ «СОШ № 3»;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г) ремонт кровли над малым спортивным залом и приобретение строительных материалов в рамках подготовки школы к новому учебному году МБОУ «СОШ № 6»;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д) ремонт школьного пищеблока и прочих ремонтных работ в рамках подготовки к началу 2015-2016 учебного года МБОУ «СОШ № 6»;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е) замена окна, ремонт водоснабжения и здания начальной школы; замена окон в основной школе МБОУ «СОШ № 7»;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ж) ремонт спортивной площадки МБОУ «СОШ № 10»;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з) установка освещения в школьном дворе МБОУ «СОШ № 11»;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и) ремонт школьного бассейна, зала бассейна МБОУ «СОШ № 11»: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к) приобретение сантехники МБОУ «Лицей №19»;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л) ремонтные работы по приведению в соответствие с санитарными нормами помещения кабинетов № 1 и № 2, наружной стены и системы водостока и водоотведения в  МБОУ «ООШ № 20»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м) установка узла учета тепловой энергии в МБОУ «СОШ № 23»;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н) проведение работ по монтажу  узла учета тепловой энергии в МБОУ «СОШ № 23»;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о) разработка проектно-сметной документации по капитальному ремонту системы водоотведения МБОУ «СОШ № 23»;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п) замена кровли МБОУ «ООШ № 27»;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р) текущий ремонт санузла на 2 этаже блока «В» МБОУ «Эколого-биологический лицей №35»;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с) замена оконных блоков в рекреациях МБОУ «Эколого-биологический лицей № 35</w:t>
      </w:r>
      <w:r w:rsidR="00540208">
        <w:rPr>
          <w:szCs w:val="28"/>
        </w:rPr>
        <w:t>»</w:t>
      </w:r>
      <w:r w:rsidRPr="005748C3">
        <w:rPr>
          <w:szCs w:val="28"/>
        </w:rPr>
        <w:t>.».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1.</w:t>
      </w:r>
      <w:r w:rsidR="00A71B51">
        <w:rPr>
          <w:szCs w:val="28"/>
        </w:rPr>
        <w:t>2</w:t>
      </w:r>
      <w:r w:rsidRPr="005748C3">
        <w:rPr>
          <w:szCs w:val="28"/>
        </w:rPr>
        <w:t>.</w:t>
      </w:r>
      <w:r w:rsidR="00A71B51">
        <w:rPr>
          <w:szCs w:val="28"/>
        </w:rPr>
        <w:t>2.</w:t>
      </w:r>
      <w:r w:rsidRPr="005748C3">
        <w:rPr>
          <w:szCs w:val="28"/>
        </w:rPr>
        <w:t xml:space="preserve"> </w:t>
      </w:r>
      <w:r w:rsidR="005C2F6B">
        <w:rPr>
          <w:szCs w:val="28"/>
        </w:rPr>
        <w:t>Перечень мероприятий</w:t>
      </w:r>
      <w:r w:rsidRPr="005748C3">
        <w:rPr>
          <w:szCs w:val="28"/>
        </w:rPr>
        <w:t xml:space="preserve"> подпрограмм</w:t>
      </w:r>
      <w:r w:rsidR="005C2F6B">
        <w:rPr>
          <w:szCs w:val="28"/>
        </w:rPr>
        <w:t>ы</w:t>
      </w:r>
      <w:r w:rsidRPr="005748C3">
        <w:rPr>
          <w:szCs w:val="28"/>
        </w:rPr>
        <w:t xml:space="preserve"> «Развитие системы дошкольного образования» </w:t>
      </w:r>
      <w:r w:rsidR="005C2F6B">
        <w:rPr>
          <w:szCs w:val="28"/>
        </w:rPr>
        <w:t>изложить</w:t>
      </w:r>
      <w:r w:rsidRPr="005748C3">
        <w:rPr>
          <w:szCs w:val="28"/>
        </w:rPr>
        <w:t xml:space="preserve"> в следующей редакции: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«1.</w:t>
      </w:r>
      <w:r w:rsidRPr="005748C3">
        <w:rPr>
          <w:szCs w:val="28"/>
        </w:rPr>
        <w:tab/>
        <w:t>Осуществление капитального ремонта дошкольных образовательных организаций: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 проектно-изыскательские работы, капитальный ремонт отопления МБДОУ № 5;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б) проектно-изыскательские работы, капитальный ремонт отопления МБДОУ № 10;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в) проектно-изыскательские работы, капитальный ремонт ясельной группы  МБДОУ № 12;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lastRenderedPageBreak/>
        <w:t>г) проектно-изыскательские работы, капитальный ремонт МБДОУ № 26;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д) проектно-изыскательские работы по капитальному ремонту кровли МБДОУ № 8;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е) проектно-изыскательские работы, изготовление проектно-сметной документации,  капитальный ремонт группы и оснащение МБДОУ № 60.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2. Финансовое обеспечение муниципального задания ДОО.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3. Субвенция на реализацию образовательного стандарта дошкольного образования: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выплата заработной платы административному, педагогическому и учебно-вспомогательному персоналу, другие расходы.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4. Строительство МБДОУ № 16.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5. Субвенция на реализацию образовательного стандарта дошкольного образования в частных ДОО.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6. Приобретение  мебели и основных средств в ДОО.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приобретение мебели и основных средств в ДОО;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б) приобретение теневого навеса МБДОУ № 60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7. Строительство МБДОУ №№ 21, 22.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8. Закупка и установка систем передачи сигнала о пожаре «Стрелец-мониторинг» для ДОО.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9. Установка узлов учета по тепловой энергии в ДОО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проектно-изыскательские работы на установку узла учета тепловой энергии в МБДОУ № 9;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б) установка узла учета тепловой энергии МБДОУ № 62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10. Расходы на решение социально-значимых вопросов по предложениям депутатов ГосСовета - Хасэ РА в организациях дошкольного образования: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ремонт теневого навеса на игровой площадке младшей группы  МБДОУ № 4;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б) установка узла учета тепловой энергии в здании МБДОУ № 9;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в) приобретение двух теневых веранд МБДОУ № 12: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г) замена канализационной системы и сантехнического оборудования в  МБДОУ № 23;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д) ремонт уличных веранд на игровых площадках МБДОУ № 28;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е) приобретение холодильного оборудования МБДОУ № 28;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ж) ремонтные работы потолка в прачечной и ремонтные работы входной площадки в здание МБДОУ № 53;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з) монтаж узла учета тепловой энергии в здании МБДОУ № 60;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и) установка узлов учета тепловой энергии в двух корпусах МБДОУ № 62.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11. Содержание Аппарата управления.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12. Содержание МКУ «ЦБОУ».».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ab/>
        <w:t>1.</w:t>
      </w:r>
      <w:r w:rsidR="003A5F27">
        <w:rPr>
          <w:szCs w:val="28"/>
        </w:rPr>
        <w:t>3</w:t>
      </w:r>
      <w:r w:rsidRPr="005748C3">
        <w:rPr>
          <w:szCs w:val="28"/>
        </w:rPr>
        <w:t>. Изложить раздел 5 муниципальной программы в редакции</w:t>
      </w:r>
      <w:r w:rsidR="004209F8">
        <w:rPr>
          <w:szCs w:val="28"/>
        </w:rPr>
        <w:t xml:space="preserve"> согласно приложению № 1 к настоящему постановлению</w:t>
      </w:r>
      <w:r w:rsidR="00594E24">
        <w:rPr>
          <w:szCs w:val="28"/>
        </w:rPr>
        <w:t>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lastRenderedPageBreak/>
        <w:tab/>
        <w:t>1.</w:t>
      </w:r>
      <w:r w:rsidR="00A95CCA">
        <w:rPr>
          <w:szCs w:val="28"/>
        </w:rPr>
        <w:t>4</w:t>
      </w:r>
      <w:r w:rsidRPr="005748C3">
        <w:rPr>
          <w:szCs w:val="28"/>
        </w:rPr>
        <w:t>. В разделе 7 муниципальн</w:t>
      </w:r>
      <w:r w:rsidR="00A95CCA">
        <w:rPr>
          <w:szCs w:val="28"/>
        </w:rPr>
        <w:t>ой программы число «2 319 600,8</w:t>
      </w:r>
      <w:r w:rsidRPr="005748C3">
        <w:rPr>
          <w:szCs w:val="28"/>
        </w:rPr>
        <w:t>» заменить на «2 313 679,0».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1.</w:t>
      </w:r>
      <w:r w:rsidR="00A95CCA">
        <w:rPr>
          <w:szCs w:val="28"/>
        </w:rPr>
        <w:t>5</w:t>
      </w:r>
      <w:r w:rsidRPr="005748C3">
        <w:rPr>
          <w:szCs w:val="28"/>
        </w:rPr>
        <w:t xml:space="preserve">. Изложить </w:t>
      </w:r>
      <w:r w:rsidR="00A95CCA">
        <w:rPr>
          <w:szCs w:val="28"/>
        </w:rPr>
        <w:t>строку</w:t>
      </w:r>
      <w:r w:rsidRPr="005748C3">
        <w:rPr>
          <w:szCs w:val="28"/>
        </w:rPr>
        <w:t xml:space="preserve"> «Объемы бюджетных ассигнований подпрограммы» </w:t>
      </w:r>
      <w:r w:rsidR="00A95CCA">
        <w:rPr>
          <w:szCs w:val="28"/>
        </w:rPr>
        <w:t>П</w:t>
      </w:r>
      <w:r w:rsidRPr="005748C3">
        <w:rPr>
          <w:szCs w:val="28"/>
        </w:rPr>
        <w:t>аспорта подпрограммы «Развитие системы начального общего, основного общего, среднего общего образования и дополнительного образования детей» в следующей редакции: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ab/>
      </w:r>
    </w:p>
    <w:tbl>
      <w:tblPr>
        <w:tblStyle w:val="a7"/>
        <w:tblW w:w="5342" w:type="pct"/>
        <w:tblInd w:w="-176" w:type="dxa"/>
        <w:tblLook w:val="04A0" w:firstRow="1" w:lastRow="0" w:firstColumn="1" w:lastColumn="0" w:noHBand="0" w:noVBand="1"/>
      </w:tblPr>
      <w:tblGrid>
        <w:gridCol w:w="2350"/>
        <w:gridCol w:w="7573"/>
      </w:tblGrid>
      <w:tr w:rsidR="005748C3" w:rsidRPr="005748C3" w:rsidTr="00A95CCA">
        <w:tc>
          <w:tcPr>
            <w:tcW w:w="1184" w:type="pct"/>
          </w:tcPr>
          <w:p w:rsidR="005748C3" w:rsidRPr="005748C3" w:rsidRDefault="005748C3" w:rsidP="005748C3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r w:rsidRPr="005748C3"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816" w:type="pct"/>
          </w:tcPr>
          <w:p w:rsidR="005748C3" w:rsidRPr="005748C3" w:rsidRDefault="005748C3" w:rsidP="00A95CCA">
            <w:pPr>
              <w:tabs>
                <w:tab w:val="left" w:pos="993"/>
              </w:tabs>
              <w:jc w:val="both"/>
              <w:rPr>
                <w:b/>
                <w:bCs/>
                <w:szCs w:val="28"/>
              </w:rPr>
            </w:pPr>
            <w:r w:rsidRPr="005748C3">
              <w:rPr>
                <w:szCs w:val="28"/>
              </w:rPr>
              <w:t xml:space="preserve">Всего – </w:t>
            </w:r>
            <w:r w:rsidRPr="005748C3">
              <w:rPr>
                <w:b/>
                <w:bCs/>
                <w:szCs w:val="28"/>
              </w:rPr>
              <w:t xml:space="preserve"> 2 012 883,1 тыс. руб. </w:t>
            </w:r>
            <w:r w:rsidRPr="005748C3">
              <w:rPr>
                <w:szCs w:val="28"/>
              </w:rPr>
              <w:t>В том числе:</w:t>
            </w:r>
          </w:p>
          <w:p w:rsidR="005748C3" w:rsidRPr="005748C3" w:rsidRDefault="005748C3" w:rsidP="00A95CCA">
            <w:pPr>
              <w:tabs>
                <w:tab w:val="left" w:pos="993"/>
              </w:tabs>
              <w:jc w:val="both"/>
              <w:rPr>
                <w:bCs/>
                <w:szCs w:val="28"/>
              </w:rPr>
            </w:pPr>
            <w:r w:rsidRPr="005748C3">
              <w:rPr>
                <w:szCs w:val="28"/>
              </w:rPr>
              <w:t xml:space="preserve">- средства республиканского бюджета РА – </w:t>
            </w:r>
            <w:r w:rsidRPr="005748C3">
              <w:rPr>
                <w:b/>
                <w:bCs/>
                <w:szCs w:val="28"/>
              </w:rPr>
              <w:t>1 388 945,2</w:t>
            </w:r>
            <w:r w:rsidR="00A95CCA">
              <w:rPr>
                <w:b/>
                <w:bCs/>
                <w:szCs w:val="28"/>
              </w:rPr>
              <w:t xml:space="preserve"> </w:t>
            </w:r>
            <w:r w:rsidRPr="005748C3">
              <w:rPr>
                <w:bCs/>
                <w:szCs w:val="28"/>
              </w:rPr>
              <w:t>тыс. руб.</w:t>
            </w:r>
            <w:r w:rsidRPr="005748C3">
              <w:rPr>
                <w:szCs w:val="28"/>
              </w:rPr>
              <w:t xml:space="preserve"> (2015 г. — </w:t>
            </w:r>
            <w:r w:rsidRPr="005748C3">
              <w:rPr>
                <w:bCs/>
                <w:szCs w:val="28"/>
              </w:rPr>
              <w:t>433 943,2</w:t>
            </w:r>
            <w:r w:rsidRPr="005748C3">
              <w:rPr>
                <w:szCs w:val="28"/>
              </w:rPr>
              <w:t xml:space="preserve">тыс. руб.; 2016 г. — </w:t>
            </w:r>
            <w:r w:rsidRPr="005748C3">
              <w:rPr>
                <w:bCs/>
                <w:szCs w:val="28"/>
              </w:rPr>
              <w:t xml:space="preserve">467 264,0  </w:t>
            </w:r>
            <w:r w:rsidRPr="005748C3">
              <w:rPr>
                <w:szCs w:val="28"/>
              </w:rPr>
              <w:t xml:space="preserve">тыс. руб.; 2017 г. — </w:t>
            </w:r>
            <w:r w:rsidRPr="005748C3">
              <w:rPr>
                <w:bCs/>
                <w:szCs w:val="28"/>
              </w:rPr>
              <w:t xml:space="preserve">487 738,0  </w:t>
            </w:r>
            <w:r w:rsidRPr="005748C3">
              <w:rPr>
                <w:szCs w:val="28"/>
              </w:rPr>
              <w:t>тыс. руб.);</w:t>
            </w:r>
          </w:p>
          <w:p w:rsidR="005748C3" w:rsidRPr="005748C3" w:rsidRDefault="005748C3" w:rsidP="00A95CCA">
            <w:pPr>
              <w:tabs>
                <w:tab w:val="left" w:pos="993"/>
              </w:tabs>
              <w:jc w:val="both"/>
              <w:rPr>
                <w:b/>
                <w:bCs/>
                <w:szCs w:val="28"/>
              </w:rPr>
            </w:pPr>
            <w:r w:rsidRPr="005748C3">
              <w:rPr>
                <w:szCs w:val="28"/>
              </w:rPr>
              <w:t>- средства местного бюджета —</w:t>
            </w:r>
            <w:r w:rsidRPr="005748C3">
              <w:rPr>
                <w:b/>
                <w:bCs/>
                <w:szCs w:val="28"/>
              </w:rPr>
              <w:t xml:space="preserve">623 937,9 </w:t>
            </w:r>
            <w:r w:rsidRPr="005748C3">
              <w:rPr>
                <w:bCs/>
                <w:szCs w:val="28"/>
              </w:rPr>
              <w:t>тыс. руб.</w:t>
            </w:r>
            <w:r w:rsidR="00A95CCA">
              <w:rPr>
                <w:szCs w:val="28"/>
              </w:rPr>
              <w:t xml:space="preserve"> (2015 г.- </w:t>
            </w:r>
            <w:r w:rsidRPr="005748C3">
              <w:rPr>
                <w:bCs/>
                <w:szCs w:val="28"/>
              </w:rPr>
              <w:t>191 848,5</w:t>
            </w:r>
            <w:r w:rsidRPr="005748C3">
              <w:rPr>
                <w:szCs w:val="28"/>
              </w:rPr>
              <w:t xml:space="preserve">тыс. руб.; 2016 г. – </w:t>
            </w:r>
            <w:r w:rsidRPr="005748C3">
              <w:rPr>
                <w:bCs/>
                <w:szCs w:val="28"/>
              </w:rPr>
              <w:t xml:space="preserve">209 589,4  </w:t>
            </w:r>
            <w:r w:rsidRPr="005748C3">
              <w:rPr>
                <w:szCs w:val="28"/>
              </w:rPr>
              <w:t xml:space="preserve">тыс. руб.; 2017 г. — </w:t>
            </w:r>
            <w:r w:rsidRPr="005748C3">
              <w:rPr>
                <w:bCs/>
                <w:szCs w:val="28"/>
              </w:rPr>
              <w:t>222 500,0</w:t>
            </w:r>
            <w:r w:rsidRPr="005748C3">
              <w:rPr>
                <w:szCs w:val="28"/>
              </w:rPr>
              <w:t>тыс. руб.).</w:t>
            </w:r>
          </w:p>
        </w:tc>
      </w:tr>
    </w:tbl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ab/>
        <w:t>1.</w:t>
      </w:r>
      <w:r w:rsidR="00A95CCA">
        <w:rPr>
          <w:szCs w:val="28"/>
        </w:rPr>
        <w:t>6</w:t>
      </w:r>
      <w:r w:rsidRPr="005748C3">
        <w:rPr>
          <w:szCs w:val="28"/>
        </w:rPr>
        <w:t>. Изложить раздел 3 подпрограммы «Развитие системы начального общего, основного общего, среднего общего образования и дополнительного образования детей» в следующей редакции: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szCs w:val="28"/>
        </w:rPr>
      </w:pPr>
      <w:r w:rsidRPr="005748C3">
        <w:rPr>
          <w:szCs w:val="28"/>
        </w:rPr>
        <w:t>«</w:t>
      </w:r>
      <w:r w:rsidRPr="005748C3">
        <w:rPr>
          <w:b/>
          <w:szCs w:val="28"/>
        </w:rPr>
        <w:t>3.Обобщённая характеристика основных мероприятий подпрограммы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iCs/>
          <w:szCs w:val="28"/>
        </w:rPr>
      </w:pPr>
      <w:r w:rsidRPr="005748C3">
        <w:rPr>
          <w:szCs w:val="28"/>
        </w:rPr>
        <w:t>Для достижения цели и решения задач подпрограммы «</w:t>
      </w:r>
      <w:r w:rsidRPr="005748C3">
        <w:rPr>
          <w:bCs/>
          <w:iCs/>
          <w:szCs w:val="28"/>
        </w:rPr>
        <w:t>Развитие системы начального общего, основного общего, среднего общего образования и дополнительного образования детей» планируется реализация мероприятий по следующим направлениям: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t>Обновление содержания образования, технологий обучения,</w:t>
      </w:r>
      <w:r w:rsidRPr="005748C3">
        <w:rPr>
          <w:b/>
          <w:i/>
          <w:szCs w:val="28"/>
        </w:rPr>
        <w:br/>
        <w:t xml:space="preserve"> воспитания и развития школьников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Эффективная реализация ФГОС общего образования возможна при условии подготовки педагогических кадров, способных к овладению технологиями (обеспечивающими индивидуализацию образования, достижение планируемых результатов), мотивированные на непрерывное профессиональное совершенствование, инновационное поведение, в связи с чем важное значение имеет организация  методического сопровождения педагогов по формированию профессиональных компетенций при реализации ФГОС общего образования в различных формах: семинаров, круглых столов, деловых игр, встреч с авторами учебников.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Обеспечение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 обуславливает необходимость осуществления в ОО инновационной деятельности, которая предполагает, в том числе, проведение мониторинга </w:t>
      </w:r>
      <w:r w:rsidRPr="005748C3">
        <w:rPr>
          <w:szCs w:val="28"/>
        </w:rPr>
        <w:lastRenderedPageBreak/>
        <w:t>оценки и учета инновационного потенциала педагогических коллективов. По результатам данного мониторинга с целью распространения и апробации инновационных практик ОО и педагогических работников планируется проведение профессиональных конкурсов.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Развитие кадрового потенциала системы образования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Изменения, происходящие в системе общего образования, в том числе на муниципальном уровне, потребовали изменений в содержании и организации работы с педагогическими кадрами. Педагог занимает ключевую позицию в образовательном процессе: от его квалификации, личностных качеств и профессионализма зависит решение многих проблем. Поэтому задача состоит в создании таких условий, в которых педагоги могли бы реализовать свой потенциал. В данном контексте предполагается развитие методического сопровождения деятельности учителей и руководителей общеобразовательных организаций для работы в соответствии с федеральными государственными образовательными стандартами; их готовность осваивать и внедрять инновации, которые востребованы новой образовательной ситуацией. В связи с этим важными аспектами методической подготовки учителей должны стать: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развитие их профессионально-личностных качеств через самообразование учителей и систему семинаров;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б) создание условий, обеспечивающих эффективный профессионально познавательный поиск педагогов, способствующий развитию их творческого потенциала, самостоятельности, нового научного стиля мышления;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в) формирование мотивации для осуществления профессиональной деятельности и научно-исследовательской работы; методической компетенции педагогических работников.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 рамках развития системы методического сопровождения учителей планируется изучение и обобщение перспективного педагогического опыта; организация и проведение педагогических конкурсов; совершенствование программно-методического обеспечения образовательной деятельности.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Одним из основных направлений методического сопровождения является оказание поддержки молодым учителям, для чего необходимо формировать у них потребность в непрерывном самообразовании, способность к овладению новыми формами, методами и приемами обучения и воспитания учащихся.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Кроме того, в рамках методического сопровождения молодых педагогов важно выявить ведущие потребности начинающих учителей в учебном процессе и выбрать соответствующую форму организации методической работы (теоретические выступления, встречи с опытными учителями, открытые уроки, деловые игры, конкурсы, семинары, анкетирование, защита проектов и др.).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Развитие интеллектуального, творческого  и спортивного потенциала обучающихся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Одним из направлений национальной образовательной инициативы «Наша новая школа» является направление «Развитие системы поддержки талантливых детей», которое находит отражение в данной Программе посредством реализации следующей деятельности: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а) формирования общей образовательной среды, способствующей полноценному развитию личности каждого ребенка, его самоопределению и самореализации, формированию его индивидуального дарования, стимулированию и выявлению его достижений;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б) расширения системы олимпиад и конкурсов школьников для выявления и поощрения наиболее одаренных, способных обучающихся и творчески работающих учителей;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в) развития дополнительного образования, в котором сосредоточены широкие возможности по развитию творческих способностей обучающихся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естественнонаучной, учебно-исследовательской деятельности;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г) развития системы ученических конференций, фестивалей, семинаров, выставок.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Сопровождение одаренных детей на муниципальном уровне предполагает обеспечение взаимодействия участников системы поддержки школьников, направленного на координацию их деятельности, ведущего к интеграции их усилий и достижению целостности системы работы с одаренными детьми в городе и оптимизации процесса управления ею.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Совершенствование системы оценки качества образования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Для обеспечения единого образовательного пространства в городе, принятия обоснованных управленческих решений по повышению качества образования, а также предоставления всем участникам образовательного процесса, обществу достоверной информации о качестве образования в муниципальной системе образования необходимо развитие системы оценки качества образования, выступающей главным показателем эффективности городской образовательной системы.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 данном аспекте деятельности большое значение имеют организация и проведение: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а) мониторинговых исследований качества знаний обучающихся в ходе диагностических работ по основным предметам: русскому языку и математике; 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lastRenderedPageBreak/>
        <w:t>б) репетиционных экзаменов в форме: единого государственного экзамена</w:t>
      </w:r>
      <w:r w:rsidR="00C02089">
        <w:rPr>
          <w:szCs w:val="28"/>
        </w:rPr>
        <w:t xml:space="preserve"> (ЕГЭ)</w:t>
      </w:r>
      <w:r w:rsidRPr="005748C3">
        <w:rPr>
          <w:szCs w:val="28"/>
        </w:rPr>
        <w:t xml:space="preserve"> для выпускников XI (XII) классов, а также основного государственного экзамена</w:t>
      </w:r>
      <w:r w:rsidR="00C02089">
        <w:rPr>
          <w:szCs w:val="28"/>
        </w:rPr>
        <w:t xml:space="preserve"> (ОГЭ)</w:t>
      </w:r>
      <w:r w:rsidRPr="005748C3">
        <w:rPr>
          <w:szCs w:val="28"/>
        </w:rPr>
        <w:t xml:space="preserve"> для выпускников IX классов.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Кроме того, важным условием достижения качества образования является проведение независимой системы оценки качества работы муниципальных образовательных организаций, осуществляемой с участием и на основе мнения общественных организаций, профессиональных сообществ, средств массовой информации.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 xml:space="preserve">Социализация и поддержка, профессиональная адаптация обучающихся </w:t>
      </w:r>
      <w:r w:rsidRPr="005748C3">
        <w:rPr>
          <w:b/>
          <w:i/>
          <w:szCs w:val="28"/>
        </w:rPr>
        <w:t>общеобразовательных организаций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Одной из приоритетных задач муниципальной системы образования в настоящее время является предупреждение безнадзорности и правонарушений несовершеннолетних, обеспечение необходимых условий для осуществления социально-трудовой и психолого-педагогической поддержки подростков групп риска, формирования их профессионального самоопределения, в связи с чем важное значение имеет организация временного трудоустройства несовершеннолетних граждан в трудовые бригады для обучающихся общеобразовательных организаций муниципального образования «Город Майкоп». 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 xml:space="preserve">Обеспечение питания обучающихся из многодетных семей </w:t>
      </w:r>
      <w:r w:rsidRPr="005748C3">
        <w:rPr>
          <w:b/>
          <w:bCs/>
          <w:i/>
          <w:szCs w:val="28"/>
        </w:rPr>
        <w:br/>
        <w:t>и находящихся в трудной жизненной ситуации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Одним из главных направлений системы образования города является организация рационального, сбалансированного, качественного школьного питания. Для социальной защиты школьников из многодетных семей и находящихся в сложной жизненной ситуации, а также охраны их здоровья, важное значение имеет создание условий для организации бесплатного горячего питания обучающихся, в том числе специализированной (коррекционной) общеобразовательной школы </w:t>
      </w:r>
      <w:r w:rsidRPr="005748C3">
        <w:rPr>
          <w:szCs w:val="28"/>
          <w:lang w:val="en-US"/>
        </w:rPr>
        <w:t>VIII</w:t>
      </w:r>
      <w:r w:rsidRPr="005748C3">
        <w:rPr>
          <w:szCs w:val="28"/>
        </w:rPr>
        <w:t xml:space="preserve"> вида.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Организация летнего отдыха обучающихся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Для создания условий в аспектах укрепления здоровья детей, расширения их кругозора, развития творческих способностей, приобретения навыков межличностного общения, в городе осуществляется организация летних лагерей с дневным пребыванием учащихся на базе общеобразовательных организаций.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Настоящей подпрограммой в рамках обозначенного направления предусмотрены мероприятия, направленные на обеспечение горячим питанием школьников, посещающих летние лагеря на базе ОО.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lastRenderedPageBreak/>
        <w:t xml:space="preserve">Обеспечение </w:t>
      </w:r>
      <w:r w:rsidRPr="005748C3">
        <w:rPr>
          <w:b/>
          <w:i/>
          <w:szCs w:val="28"/>
        </w:rPr>
        <w:t xml:space="preserve">комплексной </w:t>
      </w:r>
      <w:r w:rsidRPr="005748C3">
        <w:rPr>
          <w:b/>
          <w:bCs/>
          <w:i/>
          <w:szCs w:val="28"/>
        </w:rPr>
        <w:t>безопасности ОО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С целью создания безопасных условий для осуществления учебно-воспитательного процесса в образовательных организациях важное значение приобретают вопросы обеспечения антитеррористической безопасности образовательных организаций, в связи с чем, в рамках реализации подпрограммы предусмотрены мероприятия, направленные на недопущение совершения террористических актов.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Также  в данном аспекте деятельности будут осуществлены  работы по сносу здания бывшей мастерской МБОУ «ООШ № 20».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Кроме того, в целях недопущения ситуаций, связанных с причинением вреда жизни и  здоровью обучающихся на дороге, предусмотрено оснащение школьных автобусов системой «ГЛОНАСС» и тахографами.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Приобретение мебели для общеобразовательных организаций Комитетом по образованию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Основные мероприятия подпрограммы по данному направлению включают оснащение ОО ученической мебелью в соответствии с современными требованиями и нормами.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Осуществление капитального ремонта организаций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 целях сохранения существующей сети городских образовательных организаций и повышения уровня и качества предоставления муниципальных услуг в сфере образования в подпрограмме предусмотрены мероприятия, направленные на недопущение аварийных ситуаций при эксплуатации зданий, построек, инженерных сетей, отопления, кровель, канализационных систем путем проведения систематического капитального ремонта объектов учреждений образования города. В данном аспекте деятельности предусмотрены работы по капитальному ремонту узла учёта тепловой энергии с автоматическим регулированием системы отопления МБОУ «СОШ № 6»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Кроме того, планируются </w:t>
      </w:r>
      <w:r w:rsidRPr="005748C3">
        <w:rPr>
          <w:bCs/>
          <w:szCs w:val="28"/>
        </w:rPr>
        <w:t>проектно-изыскательские работы в</w:t>
      </w:r>
      <w:r w:rsidR="00DD7BF7">
        <w:rPr>
          <w:bCs/>
          <w:szCs w:val="28"/>
        </w:rPr>
        <w:t xml:space="preserve"> МБОУ</w:t>
      </w:r>
      <w:r w:rsidRPr="005748C3">
        <w:rPr>
          <w:bCs/>
          <w:szCs w:val="28"/>
        </w:rPr>
        <w:t xml:space="preserve"> </w:t>
      </w:r>
      <w:r w:rsidR="00DD7BF7">
        <w:rPr>
          <w:bCs/>
          <w:szCs w:val="28"/>
        </w:rPr>
        <w:t>«</w:t>
      </w:r>
      <w:r w:rsidRPr="005748C3">
        <w:rPr>
          <w:bCs/>
          <w:szCs w:val="28"/>
        </w:rPr>
        <w:t>СОШ № 7</w:t>
      </w:r>
      <w:r w:rsidR="00DD7BF7">
        <w:rPr>
          <w:bCs/>
          <w:szCs w:val="28"/>
        </w:rPr>
        <w:t>»</w:t>
      </w:r>
      <w:r w:rsidRPr="005748C3">
        <w:rPr>
          <w:bCs/>
          <w:szCs w:val="28"/>
        </w:rPr>
        <w:t xml:space="preserve">, </w:t>
      </w:r>
      <w:r w:rsidR="00DD7BF7">
        <w:rPr>
          <w:bCs/>
          <w:szCs w:val="28"/>
        </w:rPr>
        <w:t>МБОУ «</w:t>
      </w:r>
      <w:r w:rsidRPr="005748C3">
        <w:rPr>
          <w:bCs/>
          <w:szCs w:val="28"/>
        </w:rPr>
        <w:t>СОШ № 15</w:t>
      </w:r>
      <w:r w:rsidR="00DD7BF7">
        <w:rPr>
          <w:bCs/>
          <w:szCs w:val="28"/>
        </w:rPr>
        <w:t>»</w:t>
      </w:r>
      <w:r w:rsidRPr="005748C3">
        <w:rPr>
          <w:bCs/>
          <w:szCs w:val="28"/>
        </w:rPr>
        <w:t xml:space="preserve"> </w:t>
      </w:r>
      <w:r w:rsidRPr="005748C3">
        <w:rPr>
          <w:szCs w:val="28"/>
        </w:rPr>
        <w:t>с целью проведения капитального ремонта; создания в этих общеобразовательных организациях универсальной безбарьерной среды, позволяющей обеспечить совместное обучение детей-инвалидов и лиц, не имеющих нарушения развития.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31"/>
        </w:numPr>
        <w:tabs>
          <w:tab w:val="left" w:pos="993"/>
        </w:tabs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t>Финансовое обеспечение муниципального задания (школы)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  <w:r w:rsidRPr="005748C3">
        <w:rPr>
          <w:bCs/>
          <w:szCs w:val="28"/>
        </w:rPr>
        <w:t xml:space="preserve">В ходе реализации данного направления  планируется осуществление финансовых расходов на выполнение муниципальных </w:t>
      </w:r>
      <w:r w:rsidRPr="005748C3">
        <w:rPr>
          <w:bCs/>
          <w:szCs w:val="28"/>
        </w:rPr>
        <w:lastRenderedPageBreak/>
        <w:t xml:space="preserve">заданий общеобразовательными </w:t>
      </w:r>
      <w:r w:rsidRPr="005748C3">
        <w:rPr>
          <w:szCs w:val="28"/>
        </w:rPr>
        <w:t>организациями</w:t>
      </w:r>
      <w:r w:rsidRPr="005748C3">
        <w:rPr>
          <w:bCs/>
          <w:szCs w:val="28"/>
        </w:rPr>
        <w:t xml:space="preserve"> по: содержанию ОО, коммунальным платежам, уплате налогов, вывозу мусора, прохождению педагогическим персоналом медицинских осмотров и др.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12. Субвенция на реализацию образовательного стандарта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за счет средств Республики Адыгея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bCs/>
          <w:szCs w:val="28"/>
        </w:rPr>
        <w:t xml:space="preserve">Данным направлением предусмотрено предоставление субвенции Республики Адыгея на реализацию образовательного стандарта в образовательных </w:t>
      </w:r>
      <w:r w:rsidRPr="005748C3">
        <w:rPr>
          <w:szCs w:val="28"/>
        </w:rPr>
        <w:t xml:space="preserve">организациях </w:t>
      </w:r>
      <w:r w:rsidRPr="005748C3">
        <w:rPr>
          <w:bCs/>
          <w:szCs w:val="28"/>
        </w:rPr>
        <w:t xml:space="preserve">города в рамках полномочий, определённых  </w:t>
      </w:r>
      <w:hyperlink r:id="rId11" w:history="1">
        <w:r w:rsidRPr="005748C3">
          <w:rPr>
            <w:rStyle w:val="aa"/>
            <w:szCs w:val="28"/>
          </w:rPr>
          <w:t>Федеральным закон</w:t>
        </w:r>
      </w:hyperlink>
      <w:r w:rsidRPr="005748C3">
        <w:rPr>
          <w:szCs w:val="28"/>
        </w:rPr>
        <w:t>ом от 29 декабря 2012 г. № 273-ФЗ «Об образовании в Российской Федерации»: пункт 3 части 1 статьи 8 («… обеспечение  государственных 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  предоставления субвенций местным бюджетам, включая 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47"/>
        </w:numPr>
        <w:tabs>
          <w:tab w:val="left" w:pos="993"/>
        </w:tabs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t>Финансовое обеспечение муниципального задания ОДОД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t>(</w:t>
      </w:r>
      <w:r w:rsidRPr="005748C3">
        <w:rPr>
          <w:b/>
          <w:bCs/>
          <w:i/>
          <w:szCs w:val="28"/>
        </w:rPr>
        <w:t>внешкольные образовательные организации</w:t>
      </w:r>
      <w:r w:rsidRPr="005748C3">
        <w:rPr>
          <w:b/>
          <w:i/>
          <w:szCs w:val="28"/>
        </w:rPr>
        <w:t>)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>В ходе реализации данного направления  планируется осуществление финансовых расходов на выполнение муниципальных заданий внешкольными образовательными организациями по: содержанию ОО, коммунальным платежам, уплате налогов, вывозу мусора, прохождению педагогическим персоналом медицинских осмотров и др.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5748C3" w:rsidRPr="005748C3" w:rsidRDefault="005748C3" w:rsidP="005748C3">
      <w:pPr>
        <w:numPr>
          <w:ilvl w:val="0"/>
          <w:numId w:val="47"/>
        </w:numPr>
        <w:tabs>
          <w:tab w:val="left" w:pos="993"/>
        </w:tabs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t>Обеспечение деятельности общеобразовательных учреждений (СКОШ)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bCs/>
          <w:szCs w:val="28"/>
        </w:rPr>
        <w:t xml:space="preserve">В рамках </w:t>
      </w:r>
      <w:r w:rsidRPr="005748C3">
        <w:rPr>
          <w:szCs w:val="28"/>
        </w:rPr>
        <w:t xml:space="preserve">обеспечения деятельности общеобразовательных организаций планируется финансирование  расходов Специальной (коррекционной) общеобразовательной школы </w:t>
      </w:r>
      <w:r w:rsidRPr="005748C3">
        <w:rPr>
          <w:szCs w:val="28"/>
          <w:lang w:val="en-US"/>
        </w:rPr>
        <w:t>VIII</w:t>
      </w:r>
      <w:r w:rsidRPr="005748C3">
        <w:rPr>
          <w:szCs w:val="28"/>
        </w:rPr>
        <w:t xml:space="preserve"> вида.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t>15.</w:t>
      </w:r>
      <w:r w:rsidRPr="005748C3">
        <w:rPr>
          <w:szCs w:val="28"/>
        </w:rPr>
        <w:t xml:space="preserve"> </w:t>
      </w:r>
      <w:r w:rsidRPr="005748C3">
        <w:rPr>
          <w:b/>
          <w:i/>
          <w:szCs w:val="28"/>
        </w:rPr>
        <w:t>Финансовое обеспечение муниципального задания ОДОД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t>(</w:t>
      </w:r>
      <w:r w:rsidRPr="005748C3">
        <w:rPr>
          <w:b/>
          <w:bCs/>
          <w:i/>
          <w:szCs w:val="28"/>
        </w:rPr>
        <w:t>прочие образовательные организации</w:t>
      </w:r>
      <w:r w:rsidRPr="005748C3">
        <w:rPr>
          <w:b/>
          <w:i/>
          <w:szCs w:val="28"/>
        </w:rPr>
        <w:t>)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 xml:space="preserve">В ходе реализации данного направления  планируется осуществление финансовых расходов на выполнение муниципальных заданий прочими образовательными организациями по: содержанию ОО, </w:t>
      </w:r>
      <w:r w:rsidRPr="005748C3">
        <w:rPr>
          <w:bCs/>
          <w:szCs w:val="28"/>
        </w:rPr>
        <w:lastRenderedPageBreak/>
        <w:t>коммунальным платежам, уплате налогов, вывозу мусора, прохождению педагогическим персоналом медицинских осмотров и др.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16.</w:t>
      </w:r>
      <w:r w:rsidRPr="005748C3">
        <w:rPr>
          <w:bCs/>
          <w:szCs w:val="28"/>
        </w:rPr>
        <w:t xml:space="preserve"> </w:t>
      </w:r>
      <w:r w:rsidRPr="005748C3">
        <w:rPr>
          <w:b/>
          <w:bCs/>
          <w:i/>
          <w:szCs w:val="28"/>
        </w:rPr>
        <w:t>Субвенция на реализацию образовательного стандарта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за счет средств Республики Адыгея в частных образовательных организациях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bCs/>
          <w:szCs w:val="28"/>
        </w:rPr>
        <w:t xml:space="preserve">Данным направлением предусмотрено предоставление субвенции Республики Адыгея  на реализацию образовательного стандарта, в том числе в частных образовательных </w:t>
      </w:r>
      <w:r w:rsidRPr="005748C3">
        <w:rPr>
          <w:szCs w:val="28"/>
        </w:rPr>
        <w:t xml:space="preserve">организациях </w:t>
      </w:r>
      <w:r w:rsidRPr="005748C3">
        <w:rPr>
          <w:bCs/>
          <w:szCs w:val="28"/>
        </w:rPr>
        <w:t xml:space="preserve">города, в рамках полномочий, определённых  </w:t>
      </w:r>
      <w:hyperlink r:id="rId12" w:history="1">
        <w:r w:rsidRPr="005748C3">
          <w:rPr>
            <w:rStyle w:val="aa"/>
            <w:szCs w:val="28"/>
          </w:rPr>
          <w:t>Федеральным закон</w:t>
        </w:r>
      </w:hyperlink>
      <w:r w:rsidRPr="005748C3">
        <w:rPr>
          <w:szCs w:val="28"/>
        </w:rPr>
        <w:t>ом от 29 декабря 2012 г. № 273-ФЗ «Об образовании в Российской Федерации»: пункт 3 части 1 статьи 8 («… обеспечение  государственных 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  предоставления субвенций местным бюджетам, включая 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 xml:space="preserve">17. Выплаты стипендий </w:t>
      </w:r>
      <w:r w:rsidR="00093BB7">
        <w:rPr>
          <w:b/>
          <w:bCs/>
          <w:i/>
          <w:szCs w:val="28"/>
        </w:rPr>
        <w:t>Г</w:t>
      </w:r>
      <w:r w:rsidRPr="005748C3">
        <w:rPr>
          <w:b/>
          <w:bCs/>
          <w:i/>
          <w:szCs w:val="28"/>
        </w:rPr>
        <w:t>лавы муниципального образования «Город Майкоп»  лучшим учащимся, творчески одаренным детям общеобразовательных организаций города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Важным механизмом поддержки и развития одаренных обучающихся городских общеобразовательных  организаций является муниципальная персональная стипендия  по итогам учебных полугодий, в связи с чем, для этих целей в данной программе предусмотрены финансовые средства на материальное поощрение творчески одаренных обучающиеся </w:t>
      </w:r>
      <w:r w:rsidRPr="005748C3">
        <w:rPr>
          <w:szCs w:val="28"/>
          <w:lang w:val="en-US"/>
        </w:rPr>
        <w:t>IX</w:t>
      </w:r>
      <w:r w:rsidRPr="005748C3">
        <w:rPr>
          <w:szCs w:val="28"/>
        </w:rPr>
        <w:t xml:space="preserve"> - </w:t>
      </w:r>
      <w:r w:rsidRPr="005748C3">
        <w:rPr>
          <w:szCs w:val="28"/>
          <w:lang w:val="en-US"/>
        </w:rPr>
        <w:t>XI</w:t>
      </w:r>
      <w:r w:rsidRPr="005748C3">
        <w:rPr>
          <w:szCs w:val="28"/>
        </w:rPr>
        <w:t xml:space="preserve"> классов школ города.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numPr>
          <w:ilvl w:val="0"/>
          <w:numId w:val="46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Укрепление материально-технической базы ОО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 xml:space="preserve">В рамках данного направления с целью совершенствования проведения процедур </w:t>
      </w:r>
      <w:r w:rsidR="00C02089">
        <w:rPr>
          <w:bCs/>
          <w:szCs w:val="28"/>
        </w:rPr>
        <w:t>ЕГЭ</w:t>
      </w:r>
      <w:r w:rsidRPr="005748C3">
        <w:rPr>
          <w:bCs/>
          <w:szCs w:val="28"/>
        </w:rPr>
        <w:t xml:space="preserve"> планируется приобретение </w:t>
      </w:r>
      <w:r w:rsidRPr="005748C3">
        <w:rPr>
          <w:szCs w:val="28"/>
        </w:rPr>
        <w:t xml:space="preserve">и установка металлоискателей  в МБОУ «СОШ № 2» 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iCs/>
          <w:szCs w:val="28"/>
        </w:rPr>
      </w:pPr>
    </w:p>
    <w:p w:rsidR="005748C3" w:rsidRPr="005748C3" w:rsidRDefault="005748C3" w:rsidP="005748C3">
      <w:pPr>
        <w:numPr>
          <w:ilvl w:val="0"/>
          <w:numId w:val="46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Укрепление материально-технической базы прочих организаций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 xml:space="preserve">В ходе реализации указанного направления будет приобретён </w:t>
      </w:r>
      <w:r w:rsidRPr="005748C3">
        <w:rPr>
          <w:szCs w:val="28"/>
        </w:rPr>
        <w:t>стационарный подавитель связи ГИМЦ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Cs/>
          <w:szCs w:val="28"/>
        </w:rPr>
      </w:pPr>
    </w:p>
    <w:p w:rsidR="005C328A" w:rsidRDefault="005748C3" w:rsidP="005748C3">
      <w:pPr>
        <w:numPr>
          <w:ilvl w:val="0"/>
          <w:numId w:val="46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lastRenderedPageBreak/>
        <w:t>Расходы на решение социально-значимых вопросов по предложениям депутатов Гос</w:t>
      </w:r>
      <w:r w:rsidR="005C328A">
        <w:rPr>
          <w:b/>
          <w:bCs/>
          <w:i/>
          <w:szCs w:val="28"/>
        </w:rPr>
        <w:t xml:space="preserve">ударственного </w:t>
      </w:r>
      <w:r w:rsidRPr="005748C3">
        <w:rPr>
          <w:b/>
          <w:bCs/>
          <w:i/>
          <w:szCs w:val="28"/>
        </w:rPr>
        <w:t xml:space="preserve">Совета - Хасэ РА </w:t>
      </w:r>
    </w:p>
    <w:p w:rsidR="005748C3" w:rsidRPr="005748C3" w:rsidRDefault="005748C3" w:rsidP="005C328A">
      <w:pPr>
        <w:tabs>
          <w:tab w:val="left" w:pos="993"/>
        </w:tabs>
        <w:ind w:left="928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в организациях общего образования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>Для реализации направления будут осуществлены мероприятия по: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bCs/>
          <w:szCs w:val="28"/>
        </w:rPr>
        <w:t>- р</w:t>
      </w:r>
      <w:r w:rsidRPr="005748C3">
        <w:rPr>
          <w:szCs w:val="28"/>
        </w:rPr>
        <w:t>емонту асфальтового покрытия территории школьного двора со стороны ул. 12 Марта МБОУ «СОШ № 2»;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</w:t>
      </w:r>
      <w:r w:rsidRPr="005748C3">
        <w:rPr>
          <w:bCs/>
          <w:szCs w:val="28"/>
        </w:rPr>
        <w:t xml:space="preserve"> в</w:t>
      </w:r>
      <w:r w:rsidRPr="005748C3">
        <w:rPr>
          <w:szCs w:val="28"/>
        </w:rPr>
        <w:t>осстановлению ступеней входа в школу со стороны ул. 9 Января МБОУ «СОШ № 2»;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- </w:t>
      </w:r>
      <w:r w:rsidRPr="005748C3">
        <w:rPr>
          <w:bCs/>
          <w:szCs w:val="28"/>
        </w:rPr>
        <w:t>р</w:t>
      </w:r>
      <w:r w:rsidRPr="005748C3">
        <w:rPr>
          <w:szCs w:val="28"/>
        </w:rPr>
        <w:t>емонту спортивного зала МБОУ «СОШ № 3»;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- </w:t>
      </w:r>
      <w:r w:rsidRPr="005748C3">
        <w:rPr>
          <w:bCs/>
          <w:szCs w:val="28"/>
        </w:rPr>
        <w:t>р</w:t>
      </w:r>
      <w:r w:rsidRPr="005748C3">
        <w:rPr>
          <w:szCs w:val="28"/>
        </w:rPr>
        <w:t>емонту кровли над малым спортивным залом и приобретение строительных материалов в рамках подготовки школы к новому учебному году МБОУ «СОШ № 6»;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- </w:t>
      </w:r>
      <w:r w:rsidRPr="005748C3">
        <w:rPr>
          <w:bCs/>
          <w:szCs w:val="28"/>
        </w:rPr>
        <w:t>р</w:t>
      </w:r>
      <w:r w:rsidRPr="005748C3">
        <w:rPr>
          <w:szCs w:val="28"/>
        </w:rPr>
        <w:t>емонту школьного пищеблока и прочих ремонтных работ в рамках подготовки к началу 2015-2016 учебного года МБОУ «СОШ № 6»;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- </w:t>
      </w:r>
      <w:r w:rsidRPr="005748C3">
        <w:rPr>
          <w:bCs/>
          <w:szCs w:val="28"/>
        </w:rPr>
        <w:t>з</w:t>
      </w:r>
      <w:r w:rsidRPr="005748C3">
        <w:rPr>
          <w:szCs w:val="28"/>
        </w:rPr>
        <w:t>амене окна, ремонту водоснабжения и здания начальной школы; замене окон в основной школе МБОУ «СОШ № 7»;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- </w:t>
      </w:r>
      <w:r w:rsidRPr="005748C3">
        <w:rPr>
          <w:bCs/>
          <w:szCs w:val="28"/>
        </w:rPr>
        <w:t>р</w:t>
      </w:r>
      <w:r w:rsidRPr="005748C3">
        <w:rPr>
          <w:szCs w:val="28"/>
        </w:rPr>
        <w:t>емонту спортивной площадки МБОУ «СОШ № 10»;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- </w:t>
      </w:r>
      <w:r w:rsidRPr="005748C3">
        <w:rPr>
          <w:bCs/>
          <w:szCs w:val="28"/>
        </w:rPr>
        <w:t>у</w:t>
      </w:r>
      <w:r w:rsidRPr="005748C3">
        <w:rPr>
          <w:szCs w:val="28"/>
        </w:rPr>
        <w:t>становке освещения в школьном дворе МБОУ «СОШ № 11»;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- </w:t>
      </w:r>
      <w:r w:rsidRPr="005748C3">
        <w:rPr>
          <w:bCs/>
          <w:szCs w:val="28"/>
        </w:rPr>
        <w:t>р</w:t>
      </w:r>
      <w:r w:rsidRPr="005748C3">
        <w:rPr>
          <w:szCs w:val="28"/>
        </w:rPr>
        <w:t>емонту школьного бассейна, зала бассейна МБОУ «СОШ № 11»;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- </w:t>
      </w:r>
      <w:r w:rsidRPr="005748C3">
        <w:rPr>
          <w:bCs/>
          <w:szCs w:val="28"/>
        </w:rPr>
        <w:t>п</w:t>
      </w:r>
      <w:r w:rsidRPr="005748C3">
        <w:rPr>
          <w:szCs w:val="28"/>
        </w:rPr>
        <w:t>риобретению сантехники МБОУ «Лицей № 19»;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замене кровли МБОУ «ООШ №27»;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текущему ремонту санузла на 2 этаже блока «В» МБОУ «Эколого-биологический лицей № 35»;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замене оконных блоков в рекреациях МБОУ «Эколого-биологический лицей №35».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Кроме того, планируются: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ремонтные работы по приведению в соответствие с санитарными нормами помещения кабинетов № 1 и № 2, наружной стены и системы водостока и водоотведения в  МБОУ «ООШ № 20»: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установка узла учета тепловой энергии в МБОУ «СОШ № 23»;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проведение работ по монтажу  узла учета тепловой энергии в МБОУ «СОШ № 23»;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разработка проектно-сметной документации по капитальному ремонту системы водоотведения МБОУ «СОШ № 23».».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ab/>
        <w:t>1.</w:t>
      </w:r>
      <w:r w:rsidR="00C02089">
        <w:rPr>
          <w:szCs w:val="28"/>
        </w:rPr>
        <w:t>7</w:t>
      </w:r>
      <w:r w:rsidRPr="005748C3">
        <w:rPr>
          <w:szCs w:val="28"/>
        </w:rPr>
        <w:t>. Изложить раздел 5 подпрограммы «Развитие системы начального общего, основного общего, среднего общего образования и дополнительного образования детей» в редакции</w:t>
      </w:r>
      <w:r w:rsidR="00C02089">
        <w:rPr>
          <w:szCs w:val="28"/>
        </w:rPr>
        <w:t xml:space="preserve"> согласно приложению № 2 к настоящему постановлению.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ab/>
        <w:t>1.</w:t>
      </w:r>
      <w:r w:rsidR="00A51CD4">
        <w:rPr>
          <w:szCs w:val="28"/>
        </w:rPr>
        <w:t>8</w:t>
      </w:r>
      <w:r w:rsidRPr="005748C3">
        <w:rPr>
          <w:szCs w:val="28"/>
        </w:rPr>
        <w:t>. В разделе 7 подпрограммы «Развитие системы начального общего, основного общего, среднего общего образования и дополнительного образования детей» число «1 408 184,3» заменить на      «1 388 945,2».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lastRenderedPageBreak/>
        <w:tab/>
        <w:t>1.</w:t>
      </w:r>
      <w:r w:rsidR="00A51CD4">
        <w:rPr>
          <w:szCs w:val="28"/>
        </w:rPr>
        <w:t>9</w:t>
      </w:r>
      <w:r w:rsidRPr="005748C3">
        <w:rPr>
          <w:szCs w:val="28"/>
        </w:rPr>
        <w:t xml:space="preserve">. </w:t>
      </w:r>
      <w:r w:rsidR="00A51CD4">
        <w:rPr>
          <w:szCs w:val="28"/>
        </w:rPr>
        <w:t>Строку</w:t>
      </w:r>
      <w:r w:rsidRPr="005748C3">
        <w:rPr>
          <w:szCs w:val="28"/>
        </w:rPr>
        <w:t xml:space="preserve"> «Объемы бюджетных ассигнований программы» </w:t>
      </w:r>
      <w:r w:rsidR="00A51CD4">
        <w:rPr>
          <w:szCs w:val="28"/>
        </w:rPr>
        <w:t>П</w:t>
      </w:r>
      <w:r w:rsidRPr="005748C3">
        <w:rPr>
          <w:szCs w:val="28"/>
        </w:rPr>
        <w:t>аспорта подпрограммы «Развитие системы дошкольного образования детей» изложить в следующей редакции: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tbl>
      <w:tblPr>
        <w:tblStyle w:val="a7"/>
        <w:tblW w:w="5111" w:type="pct"/>
        <w:tblInd w:w="-176" w:type="dxa"/>
        <w:tblLook w:val="04A0" w:firstRow="1" w:lastRow="0" w:firstColumn="1" w:lastColumn="0" w:noHBand="0" w:noVBand="1"/>
      </w:tblPr>
      <w:tblGrid>
        <w:gridCol w:w="2732"/>
        <w:gridCol w:w="6762"/>
      </w:tblGrid>
      <w:tr w:rsidR="005748C3" w:rsidRPr="005748C3" w:rsidTr="00833433">
        <w:tc>
          <w:tcPr>
            <w:tcW w:w="1439" w:type="pct"/>
          </w:tcPr>
          <w:p w:rsidR="005748C3" w:rsidRPr="005748C3" w:rsidRDefault="005748C3" w:rsidP="005748C3">
            <w:pPr>
              <w:tabs>
                <w:tab w:val="left" w:pos="993"/>
              </w:tabs>
              <w:ind w:firstLine="709"/>
              <w:jc w:val="both"/>
              <w:rPr>
                <w:szCs w:val="28"/>
              </w:rPr>
            </w:pPr>
            <w:r w:rsidRPr="005748C3">
              <w:rPr>
                <w:szCs w:val="28"/>
              </w:rPr>
              <w:t>Объемы бюджетных ассигнований П</w:t>
            </w:r>
            <w:r w:rsidR="00A51CD4">
              <w:rPr>
                <w:szCs w:val="28"/>
              </w:rPr>
              <w:t>одп</w:t>
            </w:r>
            <w:r w:rsidRPr="005748C3">
              <w:rPr>
                <w:szCs w:val="28"/>
              </w:rPr>
              <w:t>рограммы</w:t>
            </w:r>
          </w:p>
        </w:tc>
        <w:tc>
          <w:tcPr>
            <w:tcW w:w="3561" w:type="pct"/>
          </w:tcPr>
          <w:p w:rsidR="005748C3" w:rsidRPr="005748C3" w:rsidRDefault="005748C3" w:rsidP="005748C3">
            <w:pPr>
              <w:tabs>
                <w:tab w:val="left" w:pos="993"/>
              </w:tabs>
              <w:ind w:firstLine="709"/>
              <w:jc w:val="both"/>
              <w:rPr>
                <w:b/>
                <w:bCs/>
                <w:szCs w:val="28"/>
              </w:rPr>
            </w:pPr>
            <w:r w:rsidRPr="005748C3">
              <w:rPr>
                <w:szCs w:val="28"/>
              </w:rPr>
              <w:t>Всего –</w:t>
            </w:r>
            <w:r w:rsidRPr="005748C3">
              <w:rPr>
                <w:b/>
                <w:bCs/>
                <w:szCs w:val="28"/>
              </w:rPr>
              <w:t xml:space="preserve">1 712 172,1 тыс. руб. </w:t>
            </w:r>
            <w:r w:rsidRPr="005748C3">
              <w:rPr>
                <w:szCs w:val="28"/>
              </w:rPr>
              <w:t>В том числе:</w:t>
            </w:r>
          </w:p>
          <w:p w:rsidR="005748C3" w:rsidRPr="005748C3" w:rsidRDefault="005748C3" w:rsidP="005748C3">
            <w:pPr>
              <w:tabs>
                <w:tab w:val="left" w:pos="993"/>
              </w:tabs>
              <w:ind w:firstLine="709"/>
              <w:jc w:val="both"/>
              <w:rPr>
                <w:bCs/>
                <w:szCs w:val="28"/>
              </w:rPr>
            </w:pPr>
            <w:r w:rsidRPr="005748C3">
              <w:rPr>
                <w:szCs w:val="28"/>
              </w:rPr>
              <w:t>- средства республиканского бюджета РА –</w:t>
            </w:r>
          </w:p>
          <w:p w:rsidR="005748C3" w:rsidRPr="005748C3" w:rsidRDefault="005748C3" w:rsidP="005748C3">
            <w:pPr>
              <w:tabs>
                <w:tab w:val="left" w:pos="993"/>
              </w:tabs>
              <w:ind w:firstLine="709"/>
              <w:jc w:val="both"/>
              <w:rPr>
                <w:bCs/>
                <w:szCs w:val="28"/>
              </w:rPr>
            </w:pPr>
            <w:r w:rsidRPr="005748C3">
              <w:rPr>
                <w:b/>
                <w:bCs/>
                <w:szCs w:val="28"/>
              </w:rPr>
              <w:t xml:space="preserve">924 733,8 </w:t>
            </w:r>
            <w:r w:rsidRPr="005748C3">
              <w:rPr>
                <w:bCs/>
                <w:szCs w:val="28"/>
              </w:rPr>
              <w:t>тыс. руб.</w:t>
            </w:r>
            <w:r w:rsidRPr="005748C3">
              <w:rPr>
                <w:szCs w:val="28"/>
              </w:rPr>
              <w:t xml:space="preserve"> (2015 г. –  </w:t>
            </w:r>
            <w:r w:rsidRPr="005748C3">
              <w:rPr>
                <w:bCs/>
                <w:szCs w:val="28"/>
              </w:rPr>
              <w:t>306 297,3</w:t>
            </w:r>
            <w:r w:rsidRPr="005748C3">
              <w:rPr>
                <w:szCs w:val="28"/>
              </w:rPr>
              <w:t xml:space="preserve">тыс. руб.; 2016 г. – </w:t>
            </w:r>
            <w:r w:rsidRPr="005748C3">
              <w:rPr>
                <w:bCs/>
                <w:szCs w:val="28"/>
              </w:rPr>
              <w:t xml:space="preserve">302 643,4  </w:t>
            </w:r>
            <w:r w:rsidRPr="005748C3">
              <w:rPr>
                <w:szCs w:val="28"/>
              </w:rPr>
              <w:t xml:space="preserve"> тыс. руб.; 2017 г. – </w:t>
            </w:r>
            <w:r w:rsidRPr="005748C3">
              <w:rPr>
                <w:bCs/>
                <w:szCs w:val="28"/>
              </w:rPr>
              <w:t xml:space="preserve">315 793,1  </w:t>
            </w:r>
            <w:r w:rsidRPr="005748C3">
              <w:rPr>
                <w:szCs w:val="28"/>
              </w:rPr>
              <w:t>тыс. руб.);</w:t>
            </w:r>
          </w:p>
          <w:p w:rsidR="005748C3" w:rsidRPr="005748C3" w:rsidRDefault="005748C3" w:rsidP="005748C3">
            <w:pPr>
              <w:tabs>
                <w:tab w:val="left" w:pos="993"/>
              </w:tabs>
              <w:ind w:firstLine="709"/>
              <w:jc w:val="both"/>
              <w:rPr>
                <w:bCs/>
                <w:szCs w:val="28"/>
              </w:rPr>
            </w:pPr>
            <w:r w:rsidRPr="005748C3">
              <w:rPr>
                <w:szCs w:val="28"/>
              </w:rPr>
              <w:t xml:space="preserve">- средства местного бюджета – </w:t>
            </w:r>
            <w:r w:rsidRPr="005748C3">
              <w:rPr>
                <w:b/>
                <w:bCs/>
                <w:szCs w:val="28"/>
              </w:rPr>
              <w:t xml:space="preserve">787 438,3 </w:t>
            </w:r>
            <w:r w:rsidRPr="005748C3">
              <w:rPr>
                <w:bCs/>
                <w:szCs w:val="28"/>
              </w:rPr>
              <w:t>тыс. руб.</w:t>
            </w:r>
            <w:r w:rsidRPr="005748C3">
              <w:rPr>
                <w:szCs w:val="28"/>
              </w:rPr>
              <w:t xml:space="preserve"> (2015 г. –</w:t>
            </w:r>
          </w:p>
          <w:p w:rsidR="005748C3" w:rsidRPr="005748C3" w:rsidRDefault="005748C3" w:rsidP="005748C3">
            <w:pPr>
              <w:tabs>
                <w:tab w:val="left" w:pos="993"/>
              </w:tabs>
              <w:ind w:firstLine="709"/>
              <w:jc w:val="both"/>
              <w:rPr>
                <w:b/>
                <w:bCs/>
                <w:szCs w:val="28"/>
              </w:rPr>
            </w:pPr>
            <w:r w:rsidRPr="005748C3">
              <w:rPr>
                <w:bCs/>
                <w:szCs w:val="28"/>
              </w:rPr>
              <w:t>287 988,3</w:t>
            </w:r>
            <w:r w:rsidRPr="005748C3">
              <w:rPr>
                <w:szCs w:val="28"/>
              </w:rPr>
              <w:t xml:space="preserve">тыс. руб.; 2016 г. – </w:t>
            </w:r>
            <w:r w:rsidRPr="005748C3">
              <w:rPr>
                <w:bCs/>
                <w:szCs w:val="28"/>
              </w:rPr>
              <w:t xml:space="preserve">247 490,0  </w:t>
            </w:r>
            <w:r w:rsidRPr="005748C3">
              <w:rPr>
                <w:bCs/>
                <w:szCs w:val="28"/>
              </w:rPr>
              <w:br/>
            </w:r>
            <w:r w:rsidRPr="005748C3">
              <w:rPr>
                <w:szCs w:val="28"/>
              </w:rPr>
              <w:t xml:space="preserve">тыс. руб.; 2017 г. –  </w:t>
            </w:r>
            <w:r w:rsidRPr="005748C3">
              <w:rPr>
                <w:bCs/>
                <w:szCs w:val="28"/>
              </w:rPr>
              <w:t xml:space="preserve">251 960,0   </w:t>
            </w:r>
            <w:r w:rsidRPr="005748C3">
              <w:rPr>
                <w:szCs w:val="28"/>
              </w:rPr>
              <w:t>тыс. руб.)</w:t>
            </w:r>
          </w:p>
        </w:tc>
      </w:tr>
    </w:tbl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ab/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5748C3">
        <w:rPr>
          <w:szCs w:val="28"/>
        </w:rPr>
        <w:tab/>
        <w:t>1.1</w:t>
      </w:r>
      <w:r w:rsidR="00A51CD4">
        <w:rPr>
          <w:szCs w:val="28"/>
        </w:rPr>
        <w:t>0</w:t>
      </w:r>
      <w:r w:rsidRPr="005748C3">
        <w:rPr>
          <w:szCs w:val="28"/>
        </w:rPr>
        <w:t>. Изложить раздел 3 подпрограммы «Развитие системы дошкольного образования детей»: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szCs w:val="28"/>
        </w:rPr>
      </w:pPr>
      <w:r w:rsidRPr="005748C3">
        <w:rPr>
          <w:b/>
          <w:szCs w:val="28"/>
        </w:rPr>
        <w:t>«3. Обобщённая характеристика основных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szCs w:val="28"/>
        </w:rPr>
      </w:pPr>
      <w:r w:rsidRPr="005748C3">
        <w:rPr>
          <w:b/>
          <w:szCs w:val="28"/>
        </w:rPr>
        <w:t>мероприятий подпрограммы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iCs/>
          <w:szCs w:val="28"/>
        </w:rPr>
      </w:pPr>
      <w:r w:rsidRPr="005748C3">
        <w:rPr>
          <w:szCs w:val="28"/>
        </w:rPr>
        <w:t>В рамках реализации подпрограммы «</w:t>
      </w:r>
      <w:r w:rsidRPr="005748C3">
        <w:rPr>
          <w:bCs/>
          <w:iCs/>
          <w:szCs w:val="28"/>
        </w:rPr>
        <w:t>Развитие системы дошкольного образования» планируется проведение мероприятий по следующим направлениям: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49"/>
        </w:numPr>
        <w:tabs>
          <w:tab w:val="left" w:pos="993"/>
        </w:tabs>
        <w:jc w:val="center"/>
        <w:rPr>
          <w:b/>
          <w:bCs/>
          <w:i/>
          <w:iCs/>
          <w:szCs w:val="28"/>
        </w:rPr>
      </w:pPr>
      <w:r w:rsidRPr="005748C3">
        <w:rPr>
          <w:b/>
          <w:bCs/>
          <w:i/>
          <w:iCs/>
          <w:szCs w:val="28"/>
        </w:rPr>
        <w:t>Осуществление капитального ремонта  дошкольных образовательных организаций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В ходе реализации данного направления предусмотрены: проектно-изыскательские работы, изготовление проектно-сметной документации,  капитальный ремонт группы МБДОУ № 60, а также его оснащение.  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Кроме того, планируются: 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проектно-изыскательские работы, капитальный ремонт отопления МБДОУ № 5;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проектно-изыскательские работы, капитальный ремонт отопления МБДОУ № 10;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проектно-изыскательские работы, капитальный ремонт ясельной группы  МБДОУ № 12;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проектно-изыскательские работы, капитальный ремонт МБДОУ                № 26;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проектно-изыскательские работы по капитальному ремонту кровли МБДОУ № 8.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49"/>
        </w:numPr>
        <w:tabs>
          <w:tab w:val="left" w:pos="993"/>
        </w:tabs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t>Финансовое обеспечение муниципального задания ДОО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 ходе реализации данного направления  предполагается финансирование расходов на выполнение дошкольными образовательными организациями  муниципальных заданий (содержание ДОО, коммунальные платежи, уплата налогов, вывоз мусора, прохождение педагогическим персоналом медицинских осмотров и др.).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49"/>
        </w:numPr>
        <w:tabs>
          <w:tab w:val="left" w:pos="993"/>
        </w:tabs>
        <w:jc w:val="center"/>
        <w:rPr>
          <w:szCs w:val="28"/>
        </w:rPr>
      </w:pPr>
      <w:r w:rsidRPr="005748C3">
        <w:rPr>
          <w:b/>
          <w:bCs/>
          <w:i/>
          <w:iCs/>
          <w:szCs w:val="28"/>
        </w:rPr>
        <w:t>Субвенция на реализацию образовательного стандарта за счет средств Республики Адыгея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Данным направлением предусмотрено предоставление субвенции Республикой Адыгея  на реализацию образовательного стандарта в дошкольных образовательных организациях города в рамках полномочий, определённых Федеральным законом от 29 декабря 2012 г. № 273-ФЗ «Об образовании в Российской Федерации»: пункт 3 части 1 статьи 8 («… обеспечение государственных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Pr="005748C3" w:rsidRDefault="005748C3" w:rsidP="005748C3">
      <w:pPr>
        <w:numPr>
          <w:ilvl w:val="0"/>
          <w:numId w:val="49"/>
        </w:numPr>
        <w:tabs>
          <w:tab w:val="left" w:pos="993"/>
        </w:tabs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Строительство МБДОУ №16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В ходе реализации данного направления программы планируется произведение оплаты подрядчикам за выполнение работ по строительству указанного детского сада.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</w:p>
    <w:p w:rsid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5. Субвенция на реализацию образовательного стандарта дошкольного образования в частных ДОО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Данным направлением предусмотрено предоставление субвенции Республикой Адыгея  на реализацию образовательного стандарта в частных ДОО  в рамках полномочий, определённых Федеральным законом от 29 декабря 2012 г. № 273-ФЗ «Об образовании в Российской Федерации»: пункт 3 части 1 статьи 8 («… обеспечение государственных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6. Приобретение  мебели и основных средств в ДОО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  <w:r w:rsidRPr="005748C3">
        <w:rPr>
          <w:szCs w:val="28"/>
        </w:rPr>
        <w:t xml:space="preserve">В ходе реализации данной подпрограммы будет обеспечено приобретение мебели, вывесок, пожарных щитков, планов эвакуации для </w:t>
      </w:r>
      <w:r w:rsidRPr="005748C3">
        <w:rPr>
          <w:szCs w:val="28"/>
        </w:rPr>
        <w:lastRenderedPageBreak/>
        <w:t>ДОО, что имеет важное значение для эффективного функционирования дошкольных образовательных организаций.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Кроме того, планируется приобретение теневого навеса МБДОУ              № 60.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i/>
          <w:szCs w:val="28"/>
        </w:rPr>
        <w:t xml:space="preserve">7. </w:t>
      </w:r>
      <w:r w:rsidRPr="005748C3">
        <w:rPr>
          <w:b/>
          <w:bCs/>
          <w:i/>
          <w:szCs w:val="28"/>
        </w:rPr>
        <w:t>Строительство МБДОУ №№ 21,22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 xml:space="preserve">В ходе реализации данного направления программы планируется произведение оплаты подрядчикам за выполнение работ по строительству указанных ДОО. 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8. Закупка и установка систем передачи сигнала о пожаре «Стрелец-мониторинг» для ДОО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С целью создания безопасных условий в ходе осуществления учебно-воспитательного процесса в дошкольных ОО большую значимость  имеют вопросы обеспечения пожарной безопасности, для чего планируется закупка и установка систем передачи сигнала о пожаре «Стрелец-мониторинг» для МБДОУ № 53.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9. Установка узлов учета по тепловой энергии в ДОО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 xml:space="preserve">В рамках данного направления будут проведены </w:t>
      </w:r>
      <w:r w:rsidRPr="005748C3">
        <w:rPr>
          <w:szCs w:val="28"/>
        </w:rPr>
        <w:t>проектно-изыскательские работы на установку узла учета тепловой энергии в МБДОУ № 9, а также установлен узел учета тепловой энергии МБДОУ № 62</w:t>
      </w:r>
    </w:p>
    <w:p w:rsidR="005C328A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10. Расходы на решение социально-значимых вопросов по предложениям депутатов Гос</w:t>
      </w:r>
      <w:r w:rsidR="005C328A">
        <w:rPr>
          <w:b/>
          <w:bCs/>
          <w:i/>
          <w:szCs w:val="28"/>
        </w:rPr>
        <w:t xml:space="preserve">ударственного </w:t>
      </w:r>
      <w:r w:rsidRPr="005748C3">
        <w:rPr>
          <w:b/>
          <w:bCs/>
          <w:i/>
          <w:szCs w:val="28"/>
        </w:rPr>
        <w:t xml:space="preserve">Совета - Хасэ РА </w:t>
      </w:r>
    </w:p>
    <w:p w:rsid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в организациях дошкольного образования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>Для реализации указанного направления будут осуществлены мероприятия по: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>- р</w:t>
      </w:r>
      <w:r w:rsidRPr="005748C3">
        <w:rPr>
          <w:szCs w:val="28"/>
        </w:rPr>
        <w:t>емонту теневого навеса на игровой площадке младшей группы  МБДОУ № 4;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установке узла учета тепловой энергии в здании МБДОУ № 9;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приобретению двух теневых веранд МБДОУ № 12;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замене канализационной системы и сантехнического оборудования в  МБДОУ № 23;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ремонту уличных веранд на игровых площадках МБДОУ № 28;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приобретению холодильного оборудования МБДОУ № 28;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ремонту потолка в прачечной и входной площадки в здание МБДОУ № 53;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szCs w:val="28"/>
        </w:rPr>
        <w:t>- монтажу узла учета тепловой энергии в здании МБДОУ № 60;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/>
          <w:i/>
          <w:szCs w:val="28"/>
        </w:rPr>
      </w:pPr>
      <w:r w:rsidRPr="005748C3">
        <w:rPr>
          <w:szCs w:val="28"/>
        </w:rPr>
        <w:t>- установке узлов учета тепловой энергии в двух корпусах МБДОУ № 62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i/>
          <w:szCs w:val="28"/>
        </w:rPr>
      </w:pPr>
      <w:r w:rsidRPr="005748C3">
        <w:rPr>
          <w:b/>
          <w:i/>
          <w:szCs w:val="28"/>
        </w:rPr>
        <w:lastRenderedPageBreak/>
        <w:t>Содержание Аппарата управления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bCs/>
          <w:szCs w:val="28"/>
        </w:rPr>
        <w:t xml:space="preserve">Реализация данного направления предполагает оплату труда работников Комитета по образованию по </w:t>
      </w:r>
      <w:r w:rsidRPr="005748C3">
        <w:rPr>
          <w:szCs w:val="28"/>
        </w:rPr>
        <w:t>организации предоставления общедоступного и бесплатного дошкольного, начального, основного, среднего общего образования, дополнительного образования детей, по основным общеобразовательным программам, а также отдыха детей в каникулярное время.</w:t>
      </w:r>
    </w:p>
    <w:p w:rsidR="005748C3" w:rsidRPr="005748C3" w:rsidRDefault="005748C3" w:rsidP="005748C3">
      <w:pPr>
        <w:tabs>
          <w:tab w:val="left" w:pos="993"/>
        </w:tabs>
        <w:ind w:firstLine="709"/>
        <w:jc w:val="center"/>
        <w:rPr>
          <w:b/>
          <w:bCs/>
          <w:i/>
          <w:szCs w:val="28"/>
        </w:rPr>
      </w:pPr>
      <w:r w:rsidRPr="005748C3">
        <w:rPr>
          <w:b/>
          <w:bCs/>
          <w:i/>
          <w:szCs w:val="28"/>
        </w:rPr>
        <w:t>Содержание МКУ «ЦБОУ»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szCs w:val="28"/>
        </w:rPr>
        <w:t xml:space="preserve">Мероприятия по содержанию МКУ «ЦБОУ» также предполагают </w:t>
      </w:r>
      <w:r w:rsidRPr="005748C3">
        <w:rPr>
          <w:bCs/>
          <w:szCs w:val="28"/>
        </w:rPr>
        <w:t>оплату труда работников и кроме того, затраты на приобретение материальных запасов и оказание услуг, услуги связи, налоги.».</w:t>
      </w:r>
    </w:p>
    <w:p w:rsidR="005748C3" w:rsidRP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>1.1</w:t>
      </w:r>
      <w:r w:rsidR="00A51CD4">
        <w:rPr>
          <w:bCs/>
          <w:szCs w:val="28"/>
        </w:rPr>
        <w:t>1</w:t>
      </w:r>
      <w:r w:rsidRPr="005748C3">
        <w:rPr>
          <w:bCs/>
          <w:szCs w:val="28"/>
        </w:rPr>
        <w:t>. Раздел 5 подпрограммы «Развитие системы дошкольного образования детей» изложить в редакции</w:t>
      </w:r>
      <w:r w:rsidR="00A51CD4">
        <w:rPr>
          <w:bCs/>
          <w:szCs w:val="28"/>
        </w:rPr>
        <w:t xml:space="preserve"> согласно приложению № 3 к настоящему постановлению.</w:t>
      </w:r>
    </w:p>
    <w:p w:rsidR="005748C3" w:rsidRDefault="005748C3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5748C3">
        <w:rPr>
          <w:bCs/>
          <w:szCs w:val="28"/>
        </w:rPr>
        <w:t>1.1</w:t>
      </w:r>
      <w:r w:rsidR="009E2A75">
        <w:rPr>
          <w:bCs/>
          <w:szCs w:val="28"/>
        </w:rPr>
        <w:t>5</w:t>
      </w:r>
      <w:r w:rsidRPr="005748C3">
        <w:rPr>
          <w:bCs/>
          <w:szCs w:val="28"/>
        </w:rPr>
        <w:t>. Изложить раздел 7 подпрограммы «Развитие системы дошкольного образования детей» в следующей редакции:</w:t>
      </w:r>
    </w:p>
    <w:p w:rsidR="005C328A" w:rsidRPr="005748C3" w:rsidRDefault="005C328A" w:rsidP="005748C3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5C328A" w:rsidRDefault="005748C3" w:rsidP="005C328A">
      <w:pPr>
        <w:tabs>
          <w:tab w:val="left" w:pos="993"/>
        </w:tabs>
        <w:ind w:firstLine="709"/>
        <w:jc w:val="center"/>
        <w:rPr>
          <w:b/>
          <w:bCs/>
          <w:szCs w:val="28"/>
        </w:rPr>
      </w:pPr>
      <w:r w:rsidRPr="005C328A">
        <w:rPr>
          <w:b/>
          <w:bCs/>
          <w:szCs w:val="28"/>
        </w:rPr>
        <w:t>«</w:t>
      </w:r>
      <w:r w:rsidR="005C328A" w:rsidRPr="005C328A">
        <w:rPr>
          <w:b/>
          <w:bCs/>
          <w:szCs w:val="28"/>
        </w:rPr>
        <w:t>7. Сведения о возможностях и намерениях Комитета по образованию  Администрации муниципального образования «Город Майкоп» по привлечению средств федерального и республиканского бюджетов на реализацию целей и задач подпрограммы</w:t>
      </w:r>
    </w:p>
    <w:p w:rsidR="005C328A" w:rsidRPr="005C328A" w:rsidRDefault="005C328A" w:rsidP="005C328A">
      <w:pPr>
        <w:tabs>
          <w:tab w:val="left" w:pos="993"/>
        </w:tabs>
        <w:ind w:firstLine="709"/>
        <w:jc w:val="center"/>
        <w:rPr>
          <w:b/>
          <w:bCs/>
          <w:szCs w:val="28"/>
        </w:rPr>
      </w:pPr>
    </w:p>
    <w:p w:rsidR="005748C3" w:rsidRDefault="005748C3" w:rsidP="00667CBB">
      <w:pPr>
        <w:tabs>
          <w:tab w:val="left" w:pos="993"/>
        </w:tabs>
        <w:ind w:firstLine="709"/>
        <w:jc w:val="both"/>
        <w:rPr>
          <w:szCs w:val="28"/>
        </w:rPr>
      </w:pPr>
      <w:r w:rsidRPr="005748C3">
        <w:rPr>
          <w:bCs/>
          <w:szCs w:val="28"/>
        </w:rPr>
        <w:t xml:space="preserve">Привлечение средств федерального бюджета на реализацию целей и задач подпрограммы не предусмотрено действующими федеральными нормативными актами. В рамках привлечения средств республиканского бюджета планируется финансирование мероприятий по направлению «Субвенция на реализацию образовательного стандарта дошкольного образования» (в том числе, в частных ДОО) на сумму </w:t>
      </w:r>
      <w:r w:rsidRPr="005748C3">
        <w:rPr>
          <w:b/>
          <w:bCs/>
          <w:szCs w:val="28"/>
        </w:rPr>
        <w:t>924 733,8</w:t>
      </w:r>
      <w:r w:rsidRPr="005748C3">
        <w:rPr>
          <w:bCs/>
          <w:szCs w:val="28"/>
        </w:rPr>
        <w:t xml:space="preserve"> тыс. руб.».</w:t>
      </w:r>
    </w:p>
    <w:p w:rsidR="00C950FA" w:rsidRDefault="00E872A5" w:rsidP="00667CB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950FA">
        <w:rPr>
          <w:szCs w:val="28"/>
        </w:rPr>
        <w:t>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C950FA" w:rsidRPr="00E872A5" w:rsidRDefault="00E872A5" w:rsidP="005C328A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5C328A" w:rsidRPr="005C328A">
        <w:rPr>
          <w:szCs w:val="28"/>
        </w:rPr>
        <w:t>П</w:t>
      </w:r>
      <w:r w:rsidR="00C950FA" w:rsidRPr="005C328A">
        <w:rPr>
          <w:szCs w:val="28"/>
        </w:rPr>
        <w:t>остановление</w:t>
      </w:r>
      <w:r w:rsidR="008962DB" w:rsidRPr="005C328A">
        <w:rPr>
          <w:szCs w:val="28"/>
        </w:rPr>
        <w:t xml:space="preserve"> </w:t>
      </w:r>
      <w:r w:rsidR="005C328A" w:rsidRPr="005C328A">
        <w:rPr>
          <w:szCs w:val="28"/>
        </w:rPr>
        <w:t>«О внесении изменений в муниципальную программу «Развитие системы образования муниципального образования «Город Майкоп» на 2015 – 2017 годы»</w:t>
      </w:r>
      <w:r w:rsidR="005C328A">
        <w:rPr>
          <w:b/>
          <w:szCs w:val="28"/>
        </w:rPr>
        <w:t xml:space="preserve"> </w:t>
      </w:r>
      <w:r w:rsidR="00C950FA" w:rsidRPr="008962DB">
        <w:rPr>
          <w:szCs w:val="28"/>
        </w:rPr>
        <w:t>в</w:t>
      </w:r>
      <w:r w:rsidR="00C950FA" w:rsidRPr="00E872A5">
        <w:rPr>
          <w:szCs w:val="28"/>
        </w:rPr>
        <w:t>ступает в силу с</w:t>
      </w:r>
      <w:r w:rsidR="00EE3E44" w:rsidRPr="00E872A5">
        <w:rPr>
          <w:szCs w:val="28"/>
        </w:rPr>
        <w:t>о</w:t>
      </w:r>
      <w:r w:rsidR="00667CBB">
        <w:rPr>
          <w:szCs w:val="28"/>
        </w:rPr>
        <w:t xml:space="preserve"> </w:t>
      </w:r>
      <w:r w:rsidR="0009475B" w:rsidRPr="00E872A5">
        <w:rPr>
          <w:szCs w:val="28"/>
        </w:rPr>
        <w:t>д</w:t>
      </w:r>
      <w:r w:rsidR="00EE3E44" w:rsidRPr="00E872A5">
        <w:rPr>
          <w:szCs w:val="28"/>
        </w:rPr>
        <w:t>ня</w:t>
      </w:r>
      <w:r w:rsidR="00667CBB">
        <w:rPr>
          <w:szCs w:val="28"/>
        </w:rPr>
        <w:t xml:space="preserve"> </w:t>
      </w:r>
      <w:r w:rsidR="00C950FA" w:rsidRPr="00E872A5">
        <w:rPr>
          <w:szCs w:val="28"/>
        </w:rPr>
        <w:t>его опубликования.</w:t>
      </w:r>
    </w:p>
    <w:p w:rsidR="00C950FA" w:rsidRDefault="00C950FA" w:rsidP="00C950FA">
      <w:pPr>
        <w:tabs>
          <w:tab w:val="left" w:pos="993"/>
        </w:tabs>
        <w:jc w:val="center"/>
      </w:pPr>
    </w:p>
    <w:p w:rsidR="00C950FA" w:rsidRDefault="00C950FA" w:rsidP="00C950FA">
      <w:pPr>
        <w:tabs>
          <w:tab w:val="left" w:pos="993"/>
        </w:tabs>
        <w:jc w:val="center"/>
      </w:pPr>
    </w:p>
    <w:p w:rsidR="00C950FA" w:rsidRDefault="00C950FA" w:rsidP="00C950FA">
      <w:pPr>
        <w:tabs>
          <w:tab w:val="left" w:pos="993"/>
        </w:tabs>
      </w:pPr>
      <w:r>
        <w:t>Глава муниципального образования</w:t>
      </w:r>
    </w:p>
    <w:p w:rsidR="00C950FA" w:rsidRDefault="00777D9E" w:rsidP="00C950FA">
      <w:pPr>
        <w:tabs>
          <w:tab w:val="left" w:pos="993"/>
        </w:tabs>
      </w:pPr>
      <w:r>
        <w:t xml:space="preserve">«Город Майкоп»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7CBB">
        <w:tab/>
      </w:r>
      <w:r w:rsidR="00667CBB">
        <w:tab/>
        <w:t xml:space="preserve">    </w:t>
      </w:r>
      <w:r w:rsidR="00C950FA">
        <w:t>А.В. Наролин</w:t>
      </w:r>
    </w:p>
    <w:sectPr w:rsidR="00C950FA" w:rsidSect="005C328A">
      <w:headerReference w:type="default" r:id="rId13"/>
      <w:pgSz w:w="11906" w:h="16838" w:code="9"/>
      <w:pgMar w:top="1134" w:right="1133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4D" w:rsidRDefault="004B1C4D" w:rsidP="00082526">
      <w:r>
        <w:separator/>
      </w:r>
    </w:p>
  </w:endnote>
  <w:endnote w:type="continuationSeparator" w:id="0">
    <w:p w:rsidR="004B1C4D" w:rsidRDefault="004B1C4D" w:rsidP="0008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4D" w:rsidRDefault="004B1C4D" w:rsidP="00082526">
      <w:r>
        <w:separator/>
      </w:r>
    </w:p>
  </w:footnote>
  <w:footnote w:type="continuationSeparator" w:id="0">
    <w:p w:rsidR="004B1C4D" w:rsidRDefault="004B1C4D" w:rsidP="0008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777858"/>
      <w:docPartObj>
        <w:docPartGallery w:val="Page Numbers (Top of Page)"/>
        <w:docPartUnique/>
      </w:docPartObj>
    </w:sdtPr>
    <w:sdtEndPr/>
    <w:sdtContent>
      <w:p w:rsidR="00082526" w:rsidRDefault="000825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1F">
          <w:rPr>
            <w:noProof/>
          </w:rPr>
          <w:t>13</w:t>
        </w:r>
        <w:r>
          <w:fldChar w:fldCharType="end"/>
        </w:r>
      </w:p>
    </w:sdtContent>
  </w:sdt>
  <w:p w:rsidR="00082526" w:rsidRDefault="000825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F0F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7353B9"/>
    <w:multiLevelType w:val="hybridMultilevel"/>
    <w:tmpl w:val="7DE2DBA6"/>
    <w:lvl w:ilvl="0" w:tplc="CC3C8E38">
      <w:start w:val="1"/>
      <w:numFmt w:val="decimal"/>
      <w:lvlText w:val="%1."/>
      <w:lvlJc w:val="left"/>
      <w:pPr>
        <w:ind w:left="92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C71BD"/>
    <w:multiLevelType w:val="hybridMultilevel"/>
    <w:tmpl w:val="317CDD5E"/>
    <w:lvl w:ilvl="0" w:tplc="BE5A36EA">
      <w:start w:val="17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316A5"/>
    <w:multiLevelType w:val="hybridMultilevel"/>
    <w:tmpl w:val="94A2B830"/>
    <w:lvl w:ilvl="0" w:tplc="4D90027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35263D"/>
    <w:multiLevelType w:val="hybridMultilevel"/>
    <w:tmpl w:val="4768BDC8"/>
    <w:lvl w:ilvl="0" w:tplc="93746D6C">
      <w:start w:val="1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96531"/>
    <w:multiLevelType w:val="hybridMultilevel"/>
    <w:tmpl w:val="66763818"/>
    <w:lvl w:ilvl="0" w:tplc="681E9CA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21382"/>
    <w:multiLevelType w:val="hybridMultilevel"/>
    <w:tmpl w:val="C01C9A6E"/>
    <w:lvl w:ilvl="0" w:tplc="4CBE80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4D9786B"/>
    <w:multiLevelType w:val="hybridMultilevel"/>
    <w:tmpl w:val="ED4C3B26"/>
    <w:lvl w:ilvl="0" w:tplc="82C66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BB2FD9"/>
    <w:multiLevelType w:val="hybridMultilevel"/>
    <w:tmpl w:val="93ACA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7B5E78"/>
    <w:multiLevelType w:val="hybridMultilevel"/>
    <w:tmpl w:val="F0E62A6A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FF6"/>
    <w:multiLevelType w:val="hybridMultilevel"/>
    <w:tmpl w:val="A906F5C6"/>
    <w:lvl w:ilvl="0" w:tplc="6A48C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723E88"/>
    <w:multiLevelType w:val="hybridMultilevel"/>
    <w:tmpl w:val="BB9A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760"/>
    <w:multiLevelType w:val="multilevel"/>
    <w:tmpl w:val="48D0CD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b/>
        <w:i/>
        <w:color w:val="000000"/>
      </w:rPr>
    </w:lvl>
  </w:abstractNum>
  <w:abstractNum w:abstractNumId="13">
    <w:nsid w:val="206E5125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5FA242D"/>
    <w:multiLevelType w:val="hybridMultilevel"/>
    <w:tmpl w:val="0C103E60"/>
    <w:lvl w:ilvl="0" w:tplc="7370F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6514CF"/>
    <w:multiLevelType w:val="hybridMultilevel"/>
    <w:tmpl w:val="436A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F167F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D57AFF"/>
    <w:multiLevelType w:val="multilevel"/>
    <w:tmpl w:val="18DC20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>
    <w:nsid w:val="2BA04675"/>
    <w:multiLevelType w:val="hybridMultilevel"/>
    <w:tmpl w:val="F85432A6"/>
    <w:lvl w:ilvl="0" w:tplc="35DCB7C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D6F3899"/>
    <w:multiLevelType w:val="hybridMultilevel"/>
    <w:tmpl w:val="3948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B3DD8"/>
    <w:multiLevelType w:val="multilevel"/>
    <w:tmpl w:val="9724B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i/>
      </w:rPr>
    </w:lvl>
  </w:abstractNum>
  <w:abstractNum w:abstractNumId="21">
    <w:nsid w:val="2FF757AA"/>
    <w:multiLevelType w:val="hybridMultilevel"/>
    <w:tmpl w:val="F08E0530"/>
    <w:lvl w:ilvl="0" w:tplc="568A4E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0DE7B54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1AC4343"/>
    <w:multiLevelType w:val="hybridMultilevel"/>
    <w:tmpl w:val="310CF34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A5EDA"/>
    <w:multiLevelType w:val="hybridMultilevel"/>
    <w:tmpl w:val="3E6C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5409C"/>
    <w:multiLevelType w:val="hybridMultilevel"/>
    <w:tmpl w:val="FBD0F556"/>
    <w:lvl w:ilvl="0" w:tplc="F4B6B2A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97A354F"/>
    <w:multiLevelType w:val="hybridMultilevel"/>
    <w:tmpl w:val="412A7642"/>
    <w:lvl w:ilvl="0" w:tplc="2C422B3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3ABC06CB"/>
    <w:multiLevelType w:val="multilevel"/>
    <w:tmpl w:val="7522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F0CF4"/>
    <w:multiLevelType w:val="hybridMultilevel"/>
    <w:tmpl w:val="07664FD8"/>
    <w:lvl w:ilvl="0" w:tplc="A86A943A">
      <w:start w:val="1"/>
      <w:numFmt w:val="decimal"/>
      <w:lvlText w:val="%1."/>
      <w:lvlJc w:val="left"/>
      <w:pPr>
        <w:ind w:left="2062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9">
    <w:nsid w:val="403567C7"/>
    <w:multiLevelType w:val="hybridMultilevel"/>
    <w:tmpl w:val="AB0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951D66"/>
    <w:multiLevelType w:val="hybridMultilevel"/>
    <w:tmpl w:val="1616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F3439"/>
    <w:multiLevelType w:val="hybridMultilevel"/>
    <w:tmpl w:val="D7C2CEF6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D34F31"/>
    <w:multiLevelType w:val="hybridMultilevel"/>
    <w:tmpl w:val="F79CA3C4"/>
    <w:lvl w:ilvl="0" w:tplc="1A3858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F755E"/>
    <w:multiLevelType w:val="hybridMultilevel"/>
    <w:tmpl w:val="3CE6BBB8"/>
    <w:lvl w:ilvl="0" w:tplc="CF5CB1E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BD7DFE"/>
    <w:multiLevelType w:val="multilevel"/>
    <w:tmpl w:val="BFF8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5">
    <w:nsid w:val="4E240A38"/>
    <w:multiLevelType w:val="hybridMultilevel"/>
    <w:tmpl w:val="ABD0CCD2"/>
    <w:lvl w:ilvl="0" w:tplc="B2DC4BD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4F6462D3"/>
    <w:multiLevelType w:val="hybridMultilevel"/>
    <w:tmpl w:val="30AED55C"/>
    <w:lvl w:ilvl="0" w:tplc="9572A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2A54368"/>
    <w:multiLevelType w:val="multilevel"/>
    <w:tmpl w:val="6BF63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AAB08F9"/>
    <w:multiLevelType w:val="hybridMultilevel"/>
    <w:tmpl w:val="A64E789A"/>
    <w:lvl w:ilvl="0" w:tplc="34AE743C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D0060C"/>
    <w:multiLevelType w:val="hybridMultilevel"/>
    <w:tmpl w:val="A7F028E6"/>
    <w:lvl w:ilvl="0" w:tplc="A650F64E">
      <w:start w:val="13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0C64665"/>
    <w:multiLevelType w:val="multilevel"/>
    <w:tmpl w:val="2A4ADD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60DC30C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0E44F57"/>
    <w:multiLevelType w:val="hybridMultilevel"/>
    <w:tmpl w:val="B50045B4"/>
    <w:lvl w:ilvl="0" w:tplc="6BA4D6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7003FB1"/>
    <w:multiLevelType w:val="hybridMultilevel"/>
    <w:tmpl w:val="644625A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387EA4"/>
    <w:multiLevelType w:val="hybridMultilevel"/>
    <w:tmpl w:val="B3F0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2941BA"/>
    <w:multiLevelType w:val="hybridMultilevel"/>
    <w:tmpl w:val="4AA048D4"/>
    <w:lvl w:ilvl="0" w:tplc="A6688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077680A"/>
    <w:multiLevelType w:val="multilevel"/>
    <w:tmpl w:val="C67E790E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7">
    <w:nsid w:val="774D0E60"/>
    <w:multiLevelType w:val="hybridMultilevel"/>
    <w:tmpl w:val="42BA3D8E"/>
    <w:lvl w:ilvl="0" w:tplc="7370F9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8152208"/>
    <w:multiLevelType w:val="hybridMultilevel"/>
    <w:tmpl w:val="974E3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46513"/>
    <w:multiLevelType w:val="hybridMultilevel"/>
    <w:tmpl w:val="4B740496"/>
    <w:lvl w:ilvl="0" w:tplc="7370F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31"/>
  </w:num>
  <w:num w:numId="4">
    <w:abstractNumId w:val="45"/>
  </w:num>
  <w:num w:numId="5">
    <w:abstractNumId w:val="1"/>
  </w:num>
  <w:num w:numId="6">
    <w:abstractNumId w:val="43"/>
  </w:num>
  <w:num w:numId="7">
    <w:abstractNumId w:val="46"/>
  </w:num>
  <w:num w:numId="8">
    <w:abstractNumId w:val="27"/>
  </w:num>
  <w:num w:numId="9">
    <w:abstractNumId w:val="9"/>
  </w:num>
  <w:num w:numId="10">
    <w:abstractNumId w:val="5"/>
  </w:num>
  <w:num w:numId="11">
    <w:abstractNumId w:val="23"/>
  </w:num>
  <w:num w:numId="12">
    <w:abstractNumId w:val="49"/>
  </w:num>
  <w:num w:numId="13">
    <w:abstractNumId w:val="47"/>
  </w:num>
  <w:num w:numId="14">
    <w:abstractNumId w:val="14"/>
  </w:num>
  <w:num w:numId="15">
    <w:abstractNumId w:val="40"/>
  </w:num>
  <w:num w:numId="16">
    <w:abstractNumId w:val="20"/>
  </w:num>
  <w:num w:numId="17">
    <w:abstractNumId w:val="29"/>
  </w:num>
  <w:num w:numId="18">
    <w:abstractNumId w:val="15"/>
  </w:num>
  <w:num w:numId="19">
    <w:abstractNumId w:val="10"/>
  </w:num>
  <w:num w:numId="20">
    <w:abstractNumId w:val="35"/>
  </w:num>
  <w:num w:numId="21">
    <w:abstractNumId w:val="34"/>
  </w:num>
  <w:num w:numId="22">
    <w:abstractNumId w:val="44"/>
  </w:num>
  <w:num w:numId="23">
    <w:abstractNumId w:val="17"/>
  </w:num>
  <w:num w:numId="24">
    <w:abstractNumId w:val="19"/>
  </w:num>
  <w:num w:numId="25">
    <w:abstractNumId w:val="33"/>
  </w:num>
  <w:num w:numId="26">
    <w:abstractNumId w:val="25"/>
  </w:num>
  <w:num w:numId="27">
    <w:abstractNumId w:val="8"/>
  </w:num>
  <w:num w:numId="28">
    <w:abstractNumId w:val="32"/>
  </w:num>
  <w:num w:numId="29">
    <w:abstractNumId w:val="16"/>
  </w:num>
  <w:num w:numId="30">
    <w:abstractNumId w:val="12"/>
  </w:num>
  <w:num w:numId="31">
    <w:abstractNumId w:val="22"/>
  </w:num>
  <w:num w:numId="32">
    <w:abstractNumId w:val="18"/>
  </w:num>
  <w:num w:numId="33">
    <w:abstractNumId w:val="24"/>
  </w:num>
  <w:num w:numId="34">
    <w:abstractNumId w:val="36"/>
  </w:num>
  <w:num w:numId="35">
    <w:abstractNumId w:val="3"/>
  </w:num>
  <w:num w:numId="36">
    <w:abstractNumId w:val="48"/>
  </w:num>
  <w:num w:numId="37">
    <w:abstractNumId w:val="6"/>
  </w:num>
  <w:num w:numId="38">
    <w:abstractNumId w:val="4"/>
  </w:num>
  <w:num w:numId="39">
    <w:abstractNumId w:val="28"/>
  </w:num>
  <w:num w:numId="40">
    <w:abstractNumId w:val="2"/>
  </w:num>
  <w:num w:numId="41">
    <w:abstractNumId w:val="0"/>
  </w:num>
  <w:num w:numId="42">
    <w:abstractNumId w:val="42"/>
  </w:num>
  <w:num w:numId="43">
    <w:abstractNumId w:val="41"/>
  </w:num>
  <w:num w:numId="44">
    <w:abstractNumId w:val="13"/>
  </w:num>
  <w:num w:numId="45">
    <w:abstractNumId w:val="11"/>
  </w:num>
  <w:num w:numId="46">
    <w:abstractNumId w:val="26"/>
  </w:num>
  <w:num w:numId="47">
    <w:abstractNumId w:val="39"/>
  </w:num>
  <w:num w:numId="48">
    <w:abstractNumId w:val="38"/>
  </w:num>
  <w:num w:numId="49">
    <w:abstractNumId w:val="3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FA"/>
    <w:rsid w:val="00050B1E"/>
    <w:rsid w:val="00082526"/>
    <w:rsid w:val="00093BB7"/>
    <w:rsid w:val="0009475B"/>
    <w:rsid w:val="000F1C4A"/>
    <w:rsid w:val="00130A75"/>
    <w:rsid w:val="00180D6A"/>
    <w:rsid w:val="001D3494"/>
    <w:rsid w:val="0020111F"/>
    <w:rsid w:val="0020316E"/>
    <w:rsid w:val="0021664C"/>
    <w:rsid w:val="002712F8"/>
    <w:rsid w:val="00271B61"/>
    <w:rsid w:val="002C5C54"/>
    <w:rsid w:val="00306FEE"/>
    <w:rsid w:val="003362E1"/>
    <w:rsid w:val="003A5F27"/>
    <w:rsid w:val="003D5388"/>
    <w:rsid w:val="003E60C8"/>
    <w:rsid w:val="00412B2E"/>
    <w:rsid w:val="00414E5F"/>
    <w:rsid w:val="004209F8"/>
    <w:rsid w:val="00433C71"/>
    <w:rsid w:val="004612C5"/>
    <w:rsid w:val="00492C16"/>
    <w:rsid w:val="004B1C4D"/>
    <w:rsid w:val="004E35FD"/>
    <w:rsid w:val="004E41FE"/>
    <w:rsid w:val="004F717A"/>
    <w:rsid w:val="00540208"/>
    <w:rsid w:val="005748C3"/>
    <w:rsid w:val="005902F9"/>
    <w:rsid w:val="005937B5"/>
    <w:rsid w:val="00594E24"/>
    <w:rsid w:val="005C2F6B"/>
    <w:rsid w:val="005C328A"/>
    <w:rsid w:val="006003E4"/>
    <w:rsid w:val="0060091C"/>
    <w:rsid w:val="00667CBB"/>
    <w:rsid w:val="00685FAC"/>
    <w:rsid w:val="00722BB1"/>
    <w:rsid w:val="00726E42"/>
    <w:rsid w:val="00777D9E"/>
    <w:rsid w:val="008144A2"/>
    <w:rsid w:val="0081681A"/>
    <w:rsid w:val="008962DB"/>
    <w:rsid w:val="008A29CF"/>
    <w:rsid w:val="008D1208"/>
    <w:rsid w:val="00904253"/>
    <w:rsid w:val="00940500"/>
    <w:rsid w:val="00984ABE"/>
    <w:rsid w:val="009C1B80"/>
    <w:rsid w:val="009D2EA6"/>
    <w:rsid w:val="009E2A75"/>
    <w:rsid w:val="00A161D5"/>
    <w:rsid w:val="00A51CD4"/>
    <w:rsid w:val="00A71601"/>
    <w:rsid w:val="00A71B51"/>
    <w:rsid w:val="00A95CCA"/>
    <w:rsid w:val="00AA0D6D"/>
    <w:rsid w:val="00AD73C0"/>
    <w:rsid w:val="00BA1E0D"/>
    <w:rsid w:val="00BB6B38"/>
    <w:rsid w:val="00C02089"/>
    <w:rsid w:val="00C02D43"/>
    <w:rsid w:val="00C453E4"/>
    <w:rsid w:val="00C950FA"/>
    <w:rsid w:val="00D138A5"/>
    <w:rsid w:val="00D2000C"/>
    <w:rsid w:val="00D33E5F"/>
    <w:rsid w:val="00D4057C"/>
    <w:rsid w:val="00D516ED"/>
    <w:rsid w:val="00DD7BF7"/>
    <w:rsid w:val="00E22B0C"/>
    <w:rsid w:val="00E325ED"/>
    <w:rsid w:val="00E47F2D"/>
    <w:rsid w:val="00E872A5"/>
    <w:rsid w:val="00EC663A"/>
    <w:rsid w:val="00ED5FC1"/>
    <w:rsid w:val="00EE3E44"/>
    <w:rsid w:val="00EF2CAA"/>
    <w:rsid w:val="00F80C8A"/>
    <w:rsid w:val="00F82E07"/>
    <w:rsid w:val="00F83388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50F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C950F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0F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50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95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5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2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4057C"/>
  </w:style>
  <w:style w:type="character" w:customStyle="1" w:styleId="a4">
    <w:name w:val="Абзац списка Знак"/>
    <w:basedOn w:val="a0"/>
    <w:link w:val="a3"/>
    <w:uiPriority w:val="34"/>
    <w:locked/>
    <w:rsid w:val="00D4057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405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4057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4057C"/>
    <w:rPr>
      <w:b/>
      <w:bCs/>
    </w:rPr>
  </w:style>
  <w:style w:type="paragraph" w:customStyle="1" w:styleId="Style4">
    <w:name w:val="Style4"/>
    <w:basedOn w:val="a"/>
    <w:uiPriority w:val="99"/>
    <w:rsid w:val="00D4057C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D405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4057C"/>
    <w:pPr>
      <w:widowControl w:val="0"/>
      <w:autoSpaceDE w:val="0"/>
      <w:autoSpaceDN w:val="0"/>
      <w:adjustRightInd w:val="0"/>
      <w:spacing w:line="238" w:lineRule="exact"/>
      <w:ind w:firstLine="346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4057C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basedOn w:val="a0"/>
    <w:uiPriority w:val="99"/>
    <w:unhideWhenUsed/>
    <w:rsid w:val="00D4057C"/>
    <w:rPr>
      <w:strike w:val="0"/>
      <w:dstrike w:val="0"/>
      <w:color w:val="0059AA"/>
      <w:u w:val="none"/>
      <w:effect w:val="none"/>
    </w:rPr>
  </w:style>
  <w:style w:type="table" w:customStyle="1" w:styleId="10">
    <w:name w:val="Сетка таблицы1"/>
    <w:basedOn w:val="a1"/>
    <w:next w:val="a7"/>
    <w:uiPriority w:val="59"/>
    <w:rsid w:val="00D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05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4057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405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4057C"/>
    <w:rPr>
      <w:rFonts w:ascii="Calibri" w:eastAsia="Calibri" w:hAnsi="Calibri" w:cs="Times New Roman"/>
    </w:rPr>
  </w:style>
  <w:style w:type="character" w:customStyle="1" w:styleId="FontStyle11">
    <w:name w:val="Font Style11"/>
    <w:rsid w:val="00D4057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D4057C"/>
    <w:rPr>
      <w:color w:val="800080"/>
      <w:u w:val="single"/>
    </w:rPr>
  </w:style>
  <w:style w:type="paragraph" w:customStyle="1" w:styleId="font5">
    <w:name w:val="font5"/>
    <w:basedOn w:val="a"/>
    <w:rsid w:val="00D4057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D4057C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D4057C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D4057C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9">
    <w:name w:val="font9"/>
    <w:basedOn w:val="a"/>
    <w:rsid w:val="00D4057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xl65">
    <w:name w:val="xl65"/>
    <w:basedOn w:val="a"/>
    <w:rsid w:val="00D4057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72">
    <w:name w:val="xl72"/>
    <w:basedOn w:val="a"/>
    <w:rsid w:val="00D405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5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77">
    <w:name w:val="xl7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78">
    <w:name w:val="xl7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79">
    <w:name w:val="xl7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80">
    <w:name w:val="xl80"/>
    <w:basedOn w:val="a"/>
    <w:rsid w:val="00D4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4057C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D405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4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9">
    <w:name w:val="xl8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0">
    <w:name w:val="xl90"/>
    <w:basedOn w:val="a"/>
    <w:rsid w:val="00D4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93">
    <w:name w:val="xl9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96">
    <w:name w:val="xl9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5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104">
    <w:name w:val="xl10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107">
    <w:name w:val="xl10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116">
    <w:name w:val="xl11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117">
    <w:name w:val="xl117"/>
    <w:basedOn w:val="a"/>
    <w:rsid w:val="00D4057C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</w:rPr>
  </w:style>
  <w:style w:type="paragraph" w:customStyle="1" w:styleId="xl119">
    <w:name w:val="xl11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121">
    <w:name w:val="xl12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123">
    <w:name w:val="xl12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7">
    <w:name w:val="xl127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8">
    <w:name w:val="xl128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9">
    <w:name w:val="xl12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D4057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4057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405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405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405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405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7">
    <w:name w:val="xl13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38">
    <w:name w:val="xl13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139">
    <w:name w:val="xl13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D4057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D405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D4057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44">
    <w:name w:val="xl14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45">
    <w:name w:val="xl14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6">
    <w:name w:val="xl14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8">
    <w:name w:val="xl148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9">
    <w:name w:val="xl149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51">
    <w:name w:val="xl151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52">
    <w:name w:val="xl152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53">
    <w:name w:val="xl15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54">
    <w:name w:val="xl154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55">
    <w:name w:val="xl15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56">
    <w:name w:val="xl15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57">
    <w:name w:val="xl157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58">
    <w:name w:val="xl15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59">
    <w:name w:val="xl159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0">
    <w:name w:val="xl160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1">
    <w:name w:val="xl16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2">
    <w:name w:val="xl16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3">
    <w:name w:val="xl163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4">
    <w:name w:val="xl164"/>
    <w:basedOn w:val="a"/>
    <w:rsid w:val="00D4057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5">
    <w:name w:val="xl165"/>
    <w:basedOn w:val="a"/>
    <w:rsid w:val="00D405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6">
    <w:name w:val="xl166"/>
    <w:basedOn w:val="a"/>
    <w:rsid w:val="00D4057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7">
    <w:name w:val="xl167"/>
    <w:basedOn w:val="a"/>
    <w:rsid w:val="00D4057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8">
    <w:name w:val="xl168"/>
    <w:basedOn w:val="a"/>
    <w:rsid w:val="00D405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9">
    <w:name w:val="xl169"/>
    <w:basedOn w:val="a"/>
    <w:rsid w:val="00D405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71">
    <w:name w:val="xl171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72">
    <w:name w:val="xl17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3">
    <w:name w:val="xl173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4">
    <w:name w:val="xl174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5">
    <w:name w:val="xl17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76">
    <w:name w:val="xl176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77">
    <w:name w:val="xl177"/>
    <w:basedOn w:val="a"/>
    <w:rsid w:val="00D405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78">
    <w:name w:val="xl178"/>
    <w:basedOn w:val="a"/>
    <w:rsid w:val="00D4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79">
    <w:name w:val="xl17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paragraph" w:customStyle="1" w:styleId="xl180">
    <w:name w:val="xl180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numbering" w:customStyle="1" w:styleId="21">
    <w:name w:val="Нет списка2"/>
    <w:next w:val="a2"/>
    <w:uiPriority w:val="99"/>
    <w:semiHidden/>
    <w:unhideWhenUsed/>
    <w:rsid w:val="004E4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50FA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C950FA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0FA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950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95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5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2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4057C"/>
  </w:style>
  <w:style w:type="character" w:customStyle="1" w:styleId="a4">
    <w:name w:val="Абзац списка Знак"/>
    <w:basedOn w:val="a0"/>
    <w:link w:val="a3"/>
    <w:uiPriority w:val="34"/>
    <w:locked/>
    <w:rsid w:val="00D4057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D405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D4057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D4057C"/>
    <w:rPr>
      <w:b/>
      <w:bCs/>
    </w:rPr>
  </w:style>
  <w:style w:type="paragraph" w:customStyle="1" w:styleId="Style4">
    <w:name w:val="Style4"/>
    <w:basedOn w:val="a"/>
    <w:uiPriority w:val="99"/>
    <w:rsid w:val="00D4057C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D4057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4057C"/>
    <w:pPr>
      <w:widowControl w:val="0"/>
      <w:autoSpaceDE w:val="0"/>
      <w:autoSpaceDN w:val="0"/>
      <w:adjustRightInd w:val="0"/>
      <w:spacing w:line="238" w:lineRule="exact"/>
      <w:ind w:firstLine="346"/>
      <w:jc w:val="both"/>
    </w:pPr>
    <w:rPr>
      <w:sz w:val="24"/>
      <w:szCs w:val="24"/>
    </w:rPr>
  </w:style>
  <w:style w:type="character" w:customStyle="1" w:styleId="FontStyle20">
    <w:name w:val="Font Style20"/>
    <w:uiPriority w:val="99"/>
    <w:rsid w:val="00D4057C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a">
    <w:name w:val="Hyperlink"/>
    <w:basedOn w:val="a0"/>
    <w:uiPriority w:val="99"/>
    <w:unhideWhenUsed/>
    <w:rsid w:val="00D4057C"/>
    <w:rPr>
      <w:strike w:val="0"/>
      <w:dstrike w:val="0"/>
      <w:color w:val="0059AA"/>
      <w:u w:val="none"/>
      <w:effect w:val="none"/>
    </w:rPr>
  </w:style>
  <w:style w:type="table" w:customStyle="1" w:styleId="10">
    <w:name w:val="Сетка таблицы1"/>
    <w:basedOn w:val="a1"/>
    <w:next w:val="a7"/>
    <w:uiPriority w:val="59"/>
    <w:rsid w:val="00D4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05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4057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405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4057C"/>
    <w:rPr>
      <w:rFonts w:ascii="Calibri" w:eastAsia="Calibri" w:hAnsi="Calibri" w:cs="Times New Roman"/>
    </w:rPr>
  </w:style>
  <w:style w:type="character" w:customStyle="1" w:styleId="FontStyle11">
    <w:name w:val="Font Style11"/>
    <w:rsid w:val="00D4057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D4057C"/>
    <w:rPr>
      <w:color w:val="800080"/>
      <w:u w:val="single"/>
    </w:rPr>
  </w:style>
  <w:style w:type="paragraph" w:customStyle="1" w:styleId="font5">
    <w:name w:val="font5"/>
    <w:basedOn w:val="a"/>
    <w:rsid w:val="00D4057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6">
    <w:name w:val="font6"/>
    <w:basedOn w:val="a"/>
    <w:rsid w:val="00D4057C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D4057C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8">
    <w:name w:val="font8"/>
    <w:basedOn w:val="a"/>
    <w:rsid w:val="00D4057C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font9">
    <w:name w:val="font9"/>
    <w:basedOn w:val="a"/>
    <w:rsid w:val="00D4057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xl65">
    <w:name w:val="xl65"/>
    <w:basedOn w:val="a"/>
    <w:rsid w:val="00D4057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72">
    <w:name w:val="xl72"/>
    <w:basedOn w:val="a"/>
    <w:rsid w:val="00D405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405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77">
    <w:name w:val="xl7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78">
    <w:name w:val="xl7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79">
    <w:name w:val="xl7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80">
    <w:name w:val="xl80"/>
    <w:basedOn w:val="a"/>
    <w:rsid w:val="00D4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81">
    <w:name w:val="xl8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4057C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D4057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7">
    <w:name w:val="xl8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4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89">
    <w:name w:val="xl8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90">
    <w:name w:val="xl90"/>
    <w:basedOn w:val="a"/>
    <w:rsid w:val="00D405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93">
    <w:name w:val="xl9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96">
    <w:name w:val="xl9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D405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104">
    <w:name w:val="xl10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06">
    <w:name w:val="xl10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107">
    <w:name w:val="xl10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10">
    <w:name w:val="xl11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116">
    <w:name w:val="xl11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117">
    <w:name w:val="xl117"/>
    <w:basedOn w:val="a"/>
    <w:rsid w:val="00D4057C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</w:rPr>
  </w:style>
  <w:style w:type="paragraph" w:customStyle="1" w:styleId="xl119">
    <w:name w:val="xl11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121">
    <w:name w:val="xl12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xl123">
    <w:name w:val="xl12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7">
    <w:name w:val="xl127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8">
    <w:name w:val="xl128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29">
    <w:name w:val="xl12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0">
    <w:name w:val="xl130"/>
    <w:basedOn w:val="a"/>
    <w:rsid w:val="00D4057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D4057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D405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405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D405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D405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37">
    <w:name w:val="xl13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38">
    <w:name w:val="xl13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</w:rPr>
  </w:style>
  <w:style w:type="paragraph" w:customStyle="1" w:styleId="xl139">
    <w:name w:val="xl13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D4057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D4057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D4057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44">
    <w:name w:val="xl144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45">
    <w:name w:val="xl14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6">
    <w:name w:val="xl14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47">
    <w:name w:val="xl147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8">
    <w:name w:val="xl148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9">
    <w:name w:val="xl149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51">
    <w:name w:val="xl151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52">
    <w:name w:val="xl152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</w:rPr>
  </w:style>
  <w:style w:type="paragraph" w:customStyle="1" w:styleId="xl153">
    <w:name w:val="xl153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54">
    <w:name w:val="xl154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55">
    <w:name w:val="xl15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56">
    <w:name w:val="xl156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57">
    <w:name w:val="xl157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58">
    <w:name w:val="xl158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59">
    <w:name w:val="xl159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0">
    <w:name w:val="xl160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1">
    <w:name w:val="xl161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62">
    <w:name w:val="xl16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3">
    <w:name w:val="xl163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64">
    <w:name w:val="xl164"/>
    <w:basedOn w:val="a"/>
    <w:rsid w:val="00D4057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5">
    <w:name w:val="xl165"/>
    <w:basedOn w:val="a"/>
    <w:rsid w:val="00D4057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6">
    <w:name w:val="xl166"/>
    <w:basedOn w:val="a"/>
    <w:rsid w:val="00D4057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7">
    <w:name w:val="xl167"/>
    <w:basedOn w:val="a"/>
    <w:rsid w:val="00D4057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8">
    <w:name w:val="xl168"/>
    <w:basedOn w:val="a"/>
    <w:rsid w:val="00D4057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9">
    <w:name w:val="xl169"/>
    <w:basedOn w:val="a"/>
    <w:rsid w:val="00D4057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70">
    <w:name w:val="xl170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71">
    <w:name w:val="xl171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72">
    <w:name w:val="xl172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3">
    <w:name w:val="xl173"/>
    <w:basedOn w:val="a"/>
    <w:rsid w:val="00D4057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4">
    <w:name w:val="xl174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75">
    <w:name w:val="xl175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76">
    <w:name w:val="xl176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77">
    <w:name w:val="xl177"/>
    <w:basedOn w:val="a"/>
    <w:rsid w:val="00D4057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78">
    <w:name w:val="xl178"/>
    <w:basedOn w:val="a"/>
    <w:rsid w:val="00D405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79">
    <w:name w:val="xl179"/>
    <w:basedOn w:val="a"/>
    <w:rsid w:val="00D405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paragraph" w:customStyle="1" w:styleId="xl180">
    <w:name w:val="xl180"/>
    <w:basedOn w:val="a"/>
    <w:rsid w:val="00D405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center"/>
    </w:pPr>
    <w:rPr>
      <w:sz w:val="20"/>
    </w:rPr>
  </w:style>
  <w:style w:type="numbering" w:customStyle="1" w:styleId="21">
    <w:name w:val="Нет списка2"/>
    <w:next w:val="a2"/>
    <w:uiPriority w:val="99"/>
    <w:semiHidden/>
    <w:unhideWhenUsed/>
    <w:rsid w:val="004E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C21D-2031-469D-A173-356974DA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4606</Words>
  <Characters>26260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Admin</cp:lastModifiedBy>
  <cp:revision>2</cp:revision>
  <cp:lastPrinted>2015-10-01T07:46:00Z</cp:lastPrinted>
  <dcterms:created xsi:type="dcterms:W3CDTF">2015-10-31T12:13:00Z</dcterms:created>
  <dcterms:modified xsi:type="dcterms:W3CDTF">2015-10-31T12:13:00Z</dcterms:modified>
</cp:coreProperties>
</file>